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54A7" w14:textId="43488959" w:rsidR="00DA4E7E" w:rsidRPr="00DA4E7E" w:rsidRDefault="00DA4E7E" w:rsidP="3D93C83F">
      <w:pPr>
        <w:tabs>
          <w:tab w:val="center" w:pos="4513"/>
          <w:tab w:val="right" w:pos="9026"/>
        </w:tabs>
        <w:spacing w:after="0" w:line="240" w:lineRule="auto"/>
        <w:rPr>
          <w:rFonts w:ascii="Aptos" w:eastAsia="Aptos" w:hAnsi="Aptos" w:cs="Aptos"/>
        </w:rPr>
      </w:pPr>
    </w:p>
    <w:p w14:paraId="15CB90F8" w14:textId="056788F6" w:rsidR="00DA4E7E" w:rsidRPr="00DA4E7E" w:rsidRDefault="00DA4E7E" w:rsidP="00051145">
      <w:pPr>
        <w:pStyle w:val="Title"/>
      </w:pPr>
      <w:r>
        <w:t>Gambling Harm Awareness Week 202</w:t>
      </w:r>
      <w:r w:rsidR="00A42F00">
        <w:t>5</w:t>
      </w:r>
      <w:r>
        <w:t xml:space="preserve"> </w:t>
      </w:r>
    </w:p>
    <w:p w14:paraId="0039EF57" w14:textId="48AE133D" w:rsidR="000064F0" w:rsidRDefault="007932D5" w:rsidP="00051145">
      <w:pPr>
        <w:pStyle w:val="Title"/>
      </w:pPr>
      <w:r>
        <w:t xml:space="preserve">Industry </w:t>
      </w:r>
      <w:r w:rsidR="50A0F368">
        <w:t xml:space="preserve">Supporter </w:t>
      </w:r>
      <w:r w:rsidR="13AF66CB">
        <w:t>Tool</w:t>
      </w:r>
      <w:r w:rsidR="50A0F368">
        <w:t>kit</w:t>
      </w:r>
    </w:p>
    <w:sdt>
      <w:sdtPr>
        <w:rPr>
          <w:rFonts w:asciiTheme="minorHAnsi" w:eastAsiaTheme="minorHAnsi" w:hAnsiTheme="minorHAnsi" w:cstheme="minorBidi"/>
          <w:color w:val="auto"/>
          <w:kern w:val="2"/>
          <w:sz w:val="22"/>
          <w:szCs w:val="22"/>
          <w:lang w:val="en-AU"/>
          <w14:ligatures w14:val="standardContextual"/>
        </w:rPr>
        <w:id w:val="1175965239"/>
        <w:docPartObj>
          <w:docPartGallery w:val="Table of Contents"/>
          <w:docPartUnique/>
        </w:docPartObj>
      </w:sdtPr>
      <w:sdtContent>
        <w:p w14:paraId="28DB2DFD" w14:textId="5D3B2844" w:rsidR="00345039" w:rsidRDefault="47374C46">
          <w:pPr>
            <w:pStyle w:val="TOCHeading"/>
          </w:pPr>
          <w:r>
            <w:t>Contents</w:t>
          </w:r>
        </w:p>
        <w:p w14:paraId="728440FE" w14:textId="2BD7F1FC" w:rsidR="00984004" w:rsidRDefault="5B53FD6A" w:rsidP="002F7010">
          <w:pPr>
            <w:pStyle w:val="TOC1"/>
            <w:tabs>
              <w:tab w:val="right" w:leader="dot" w:pos="9015"/>
            </w:tabs>
            <w:rPr>
              <w:rStyle w:val="Hyperlink"/>
              <w:rFonts w:asciiTheme="majorHAnsi" w:eastAsiaTheme="majorEastAsia" w:hAnsiTheme="majorHAnsi" w:cstheme="majorBidi"/>
              <w:noProof/>
              <w:kern w:val="0"/>
              <w:sz w:val="32"/>
              <w:szCs w:val="32"/>
              <w:lang w:val="en-US" w:eastAsia="en-AU"/>
              <w14:ligatures w14:val="none"/>
            </w:rPr>
          </w:pPr>
          <w:r>
            <w:fldChar w:fldCharType="begin"/>
          </w:r>
          <w:r>
            <w:instrText>TOC \o "1-4" \z \u \h</w:instrText>
          </w:r>
          <w:r>
            <w:fldChar w:fldCharType="separate"/>
          </w:r>
          <w:hyperlink w:anchor="_Toc1794202279">
            <w:r w:rsidR="036382E6" w:rsidRPr="036382E6">
              <w:rPr>
                <w:rStyle w:val="Hyperlink"/>
                <w:noProof/>
              </w:rPr>
              <w:t>Introduction</w:t>
            </w:r>
            <w:r>
              <w:rPr>
                <w:noProof/>
              </w:rPr>
              <w:tab/>
            </w:r>
            <w:r>
              <w:rPr>
                <w:noProof/>
              </w:rPr>
              <w:fldChar w:fldCharType="begin"/>
            </w:r>
            <w:r>
              <w:rPr>
                <w:noProof/>
              </w:rPr>
              <w:instrText>PAGEREF _Toc1794202279 \h</w:instrText>
            </w:r>
            <w:r>
              <w:rPr>
                <w:noProof/>
              </w:rPr>
            </w:r>
            <w:r>
              <w:rPr>
                <w:noProof/>
              </w:rPr>
              <w:fldChar w:fldCharType="separate"/>
            </w:r>
            <w:r w:rsidR="002F7010">
              <w:rPr>
                <w:noProof/>
              </w:rPr>
              <w:t>2</w:t>
            </w:r>
            <w:r>
              <w:rPr>
                <w:noProof/>
              </w:rPr>
              <w:fldChar w:fldCharType="end"/>
            </w:r>
          </w:hyperlink>
        </w:p>
        <w:p w14:paraId="56BE3CC5" w14:textId="166B2239" w:rsidR="00984004" w:rsidRDefault="036382E6" w:rsidP="002F7010">
          <w:pPr>
            <w:pStyle w:val="TOC2"/>
            <w:tabs>
              <w:tab w:val="right" w:leader="dot" w:pos="9015"/>
            </w:tabs>
            <w:rPr>
              <w:rStyle w:val="Hyperlink"/>
              <w:noProof/>
            </w:rPr>
          </w:pPr>
          <w:hyperlink w:anchor="_Toc1973207828">
            <w:r w:rsidRPr="036382E6">
              <w:rPr>
                <w:rStyle w:val="Hyperlink"/>
                <w:noProof/>
              </w:rPr>
              <w:t>What is Gambling Harm Awareness Week?</w:t>
            </w:r>
            <w:r w:rsidR="5B53FD6A">
              <w:rPr>
                <w:noProof/>
              </w:rPr>
              <w:tab/>
            </w:r>
            <w:r w:rsidR="5B53FD6A">
              <w:rPr>
                <w:noProof/>
              </w:rPr>
              <w:fldChar w:fldCharType="begin"/>
            </w:r>
            <w:r w:rsidR="5B53FD6A">
              <w:rPr>
                <w:noProof/>
              </w:rPr>
              <w:instrText>PAGEREF _Toc1973207828 \h</w:instrText>
            </w:r>
            <w:r w:rsidR="5B53FD6A">
              <w:rPr>
                <w:noProof/>
              </w:rPr>
            </w:r>
            <w:r w:rsidR="5B53FD6A">
              <w:rPr>
                <w:noProof/>
              </w:rPr>
              <w:fldChar w:fldCharType="separate"/>
            </w:r>
            <w:r w:rsidR="002F7010">
              <w:rPr>
                <w:noProof/>
              </w:rPr>
              <w:t>2</w:t>
            </w:r>
            <w:r w:rsidR="5B53FD6A">
              <w:rPr>
                <w:noProof/>
              </w:rPr>
              <w:fldChar w:fldCharType="end"/>
            </w:r>
          </w:hyperlink>
        </w:p>
        <w:p w14:paraId="08622B6B" w14:textId="270C97BC" w:rsidR="00E76916" w:rsidRPr="00E76916" w:rsidRDefault="036382E6" w:rsidP="002F7010">
          <w:pPr>
            <w:pStyle w:val="TOC2"/>
            <w:tabs>
              <w:tab w:val="right" w:leader="dot" w:pos="9015"/>
            </w:tabs>
            <w:rPr>
              <w:rStyle w:val="Hyperlink"/>
              <w:noProof/>
            </w:rPr>
          </w:pPr>
          <w:hyperlink w:anchor="_Toc1176444972">
            <w:r w:rsidRPr="036382E6">
              <w:rPr>
                <w:rStyle w:val="Hyperlink"/>
                <w:noProof/>
              </w:rPr>
              <w:t>Why is it important for industry to participate?</w:t>
            </w:r>
            <w:r w:rsidR="00E76916">
              <w:rPr>
                <w:noProof/>
              </w:rPr>
              <w:tab/>
            </w:r>
            <w:r w:rsidR="00E76916">
              <w:rPr>
                <w:noProof/>
              </w:rPr>
              <w:fldChar w:fldCharType="begin"/>
            </w:r>
            <w:r w:rsidR="00E76916">
              <w:rPr>
                <w:noProof/>
              </w:rPr>
              <w:instrText>PAGEREF _Toc1176444972 \h</w:instrText>
            </w:r>
            <w:r w:rsidR="00E76916">
              <w:rPr>
                <w:noProof/>
              </w:rPr>
            </w:r>
            <w:r w:rsidR="00E76916">
              <w:rPr>
                <w:noProof/>
              </w:rPr>
              <w:fldChar w:fldCharType="separate"/>
            </w:r>
            <w:r w:rsidR="002F7010">
              <w:rPr>
                <w:noProof/>
              </w:rPr>
              <w:t>2</w:t>
            </w:r>
            <w:r w:rsidR="00E76916">
              <w:rPr>
                <w:noProof/>
              </w:rPr>
              <w:fldChar w:fldCharType="end"/>
            </w:r>
          </w:hyperlink>
        </w:p>
        <w:p w14:paraId="155B056C" w14:textId="2925D586" w:rsidR="00984004" w:rsidRDefault="036382E6" w:rsidP="002F7010">
          <w:pPr>
            <w:pStyle w:val="TOC2"/>
            <w:tabs>
              <w:tab w:val="right" w:leader="dot" w:pos="9015"/>
            </w:tabs>
            <w:rPr>
              <w:rStyle w:val="Hyperlink"/>
              <w:noProof/>
              <w:lang w:eastAsia="en-AU"/>
            </w:rPr>
          </w:pPr>
          <w:hyperlink w:anchor="_Toc1675771424">
            <w:r w:rsidRPr="036382E6">
              <w:rPr>
                <w:rStyle w:val="Hyperlink"/>
                <w:noProof/>
              </w:rPr>
              <w:t>Campaign concept and messaging</w:t>
            </w:r>
            <w:r w:rsidR="5B53FD6A">
              <w:rPr>
                <w:noProof/>
              </w:rPr>
              <w:tab/>
            </w:r>
            <w:r w:rsidR="5B53FD6A">
              <w:rPr>
                <w:noProof/>
              </w:rPr>
              <w:fldChar w:fldCharType="begin"/>
            </w:r>
            <w:r w:rsidR="5B53FD6A">
              <w:rPr>
                <w:noProof/>
              </w:rPr>
              <w:instrText>PAGEREF _Toc1675771424 \h</w:instrText>
            </w:r>
            <w:r w:rsidR="5B53FD6A">
              <w:rPr>
                <w:noProof/>
              </w:rPr>
            </w:r>
            <w:r w:rsidR="5B53FD6A">
              <w:rPr>
                <w:noProof/>
              </w:rPr>
              <w:fldChar w:fldCharType="separate"/>
            </w:r>
            <w:r w:rsidR="002F7010">
              <w:rPr>
                <w:noProof/>
              </w:rPr>
              <w:t>2</w:t>
            </w:r>
            <w:r w:rsidR="5B53FD6A">
              <w:rPr>
                <w:noProof/>
              </w:rPr>
              <w:fldChar w:fldCharType="end"/>
            </w:r>
          </w:hyperlink>
        </w:p>
        <w:p w14:paraId="5FEBB8A7" w14:textId="2B7D416F" w:rsidR="00984004" w:rsidRDefault="036382E6" w:rsidP="002F7010">
          <w:pPr>
            <w:pStyle w:val="TOC2"/>
            <w:tabs>
              <w:tab w:val="right" w:leader="dot" w:pos="9015"/>
            </w:tabs>
            <w:rPr>
              <w:rStyle w:val="Hyperlink"/>
              <w:noProof/>
              <w:lang w:eastAsia="en-AU"/>
            </w:rPr>
          </w:pPr>
          <w:hyperlink w:anchor="_Toc957552481">
            <w:r w:rsidRPr="036382E6">
              <w:rPr>
                <w:rStyle w:val="Hyperlink"/>
                <w:noProof/>
              </w:rPr>
              <w:t>Key messages</w:t>
            </w:r>
            <w:r w:rsidR="5B53FD6A">
              <w:rPr>
                <w:noProof/>
              </w:rPr>
              <w:tab/>
            </w:r>
            <w:r w:rsidR="5B53FD6A">
              <w:rPr>
                <w:noProof/>
              </w:rPr>
              <w:fldChar w:fldCharType="begin"/>
            </w:r>
            <w:r w:rsidR="5B53FD6A">
              <w:rPr>
                <w:noProof/>
              </w:rPr>
              <w:instrText>PAGEREF _Toc957552481 \h</w:instrText>
            </w:r>
            <w:r w:rsidR="5B53FD6A">
              <w:rPr>
                <w:noProof/>
              </w:rPr>
            </w:r>
            <w:r w:rsidR="5B53FD6A">
              <w:rPr>
                <w:noProof/>
              </w:rPr>
              <w:fldChar w:fldCharType="separate"/>
            </w:r>
            <w:r w:rsidR="002F7010">
              <w:rPr>
                <w:noProof/>
              </w:rPr>
              <w:t>3</w:t>
            </w:r>
            <w:r w:rsidR="5B53FD6A">
              <w:rPr>
                <w:noProof/>
              </w:rPr>
              <w:fldChar w:fldCharType="end"/>
            </w:r>
          </w:hyperlink>
        </w:p>
        <w:p w14:paraId="5C4AA682" w14:textId="7F440B4C" w:rsidR="00984004" w:rsidRDefault="036382E6" w:rsidP="002F7010">
          <w:pPr>
            <w:pStyle w:val="TOC2"/>
            <w:tabs>
              <w:tab w:val="right" w:leader="dot" w:pos="9015"/>
            </w:tabs>
            <w:rPr>
              <w:rStyle w:val="Hyperlink"/>
              <w:noProof/>
              <w:lang w:eastAsia="en-AU"/>
            </w:rPr>
          </w:pPr>
          <w:hyperlink w:anchor="_Toc1268438720">
            <w:r w:rsidRPr="036382E6">
              <w:rPr>
                <w:rStyle w:val="Hyperlink"/>
                <w:noProof/>
              </w:rPr>
              <w:t>Quick facts about gambling harm in Victoria</w:t>
            </w:r>
            <w:r w:rsidR="5B53FD6A">
              <w:rPr>
                <w:noProof/>
              </w:rPr>
              <w:tab/>
            </w:r>
            <w:r w:rsidR="5B53FD6A">
              <w:rPr>
                <w:noProof/>
              </w:rPr>
              <w:fldChar w:fldCharType="begin"/>
            </w:r>
            <w:r w:rsidR="5B53FD6A">
              <w:rPr>
                <w:noProof/>
              </w:rPr>
              <w:instrText>PAGEREF _Toc1268438720 \h</w:instrText>
            </w:r>
            <w:r w:rsidR="5B53FD6A">
              <w:rPr>
                <w:noProof/>
              </w:rPr>
            </w:r>
            <w:r w:rsidR="5B53FD6A">
              <w:rPr>
                <w:noProof/>
              </w:rPr>
              <w:fldChar w:fldCharType="separate"/>
            </w:r>
            <w:r w:rsidR="002F7010">
              <w:rPr>
                <w:noProof/>
              </w:rPr>
              <w:t>3</w:t>
            </w:r>
            <w:r w:rsidR="5B53FD6A">
              <w:rPr>
                <w:noProof/>
              </w:rPr>
              <w:fldChar w:fldCharType="end"/>
            </w:r>
          </w:hyperlink>
        </w:p>
        <w:p w14:paraId="36E2A637" w14:textId="707269DA" w:rsidR="00984004" w:rsidRDefault="036382E6" w:rsidP="002F7010">
          <w:pPr>
            <w:pStyle w:val="TOC1"/>
            <w:tabs>
              <w:tab w:val="right" w:leader="dot" w:pos="9015"/>
            </w:tabs>
            <w:rPr>
              <w:rStyle w:val="Hyperlink"/>
              <w:noProof/>
              <w:lang w:eastAsia="en-AU"/>
            </w:rPr>
          </w:pPr>
          <w:hyperlink w:anchor="_Toc1611903667">
            <w:r w:rsidRPr="036382E6">
              <w:rPr>
                <w:rStyle w:val="Hyperlink"/>
                <w:noProof/>
              </w:rPr>
              <w:t>Quick guide: How to support Gambling Harm Awareness Week</w:t>
            </w:r>
            <w:r w:rsidR="5B53FD6A">
              <w:rPr>
                <w:noProof/>
              </w:rPr>
              <w:tab/>
            </w:r>
            <w:r w:rsidR="5B53FD6A">
              <w:rPr>
                <w:noProof/>
              </w:rPr>
              <w:fldChar w:fldCharType="begin"/>
            </w:r>
            <w:r w:rsidR="5B53FD6A">
              <w:rPr>
                <w:noProof/>
              </w:rPr>
              <w:instrText>PAGEREF _Toc1611903667 \h</w:instrText>
            </w:r>
            <w:r w:rsidR="5B53FD6A">
              <w:rPr>
                <w:noProof/>
              </w:rPr>
            </w:r>
            <w:r w:rsidR="5B53FD6A">
              <w:rPr>
                <w:noProof/>
              </w:rPr>
              <w:fldChar w:fldCharType="separate"/>
            </w:r>
            <w:r w:rsidR="002F7010">
              <w:rPr>
                <w:noProof/>
              </w:rPr>
              <w:t>4</w:t>
            </w:r>
            <w:r w:rsidR="5B53FD6A">
              <w:rPr>
                <w:noProof/>
              </w:rPr>
              <w:fldChar w:fldCharType="end"/>
            </w:r>
          </w:hyperlink>
        </w:p>
        <w:p w14:paraId="300F4F6B" w14:textId="7053CB26" w:rsidR="00984004" w:rsidRDefault="036382E6" w:rsidP="002F7010">
          <w:pPr>
            <w:pStyle w:val="TOC1"/>
            <w:tabs>
              <w:tab w:val="right" w:leader="dot" w:pos="9015"/>
            </w:tabs>
            <w:rPr>
              <w:rStyle w:val="Hyperlink"/>
              <w:noProof/>
              <w:lang w:eastAsia="en-AU"/>
            </w:rPr>
          </w:pPr>
          <w:hyperlink w:anchor="_Toc754171377">
            <w:r w:rsidRPr="036382E6">
              <w:rPr>
                <w:rStyle w:val="Hyperlink"/>
                <w:noProof/>
              </w:rPr>
              <w:t>Resources for Gambling Harm Awareness Week 2025</w:t>
            </w:r>
            <w:r w:rsidR="5B53FD6A">
              <w:rPr>
                <w:noProof/>
              </w:rPr>
              <w:tab/>
            </w:r>
            <w:r w:rsidR="5B53FD6A">
              <w:rPr>
                <w:noProof/>
              </w:rPr>
              <w:fldChar w:fldCharType="begin"/>
            </w:r>
            <w:r w:rsidR="5B53FD6A">
              <w:rPr>
                <w:noProof/>
              </w:rPr>
              <w:instrText>PAGEREF _Toc754171377 \h</w:instrText>
            </w:r>
            <w:r w:rsidR="5B53FD6A">
              <w:rPr>
                <w:noProof/>
              </w:rPr>
            </w:r>
            <w:r w:rsidR="5B53FD6A">
              <w:rPr>
                <w:noProof/>
              </w:rPr>
              <w:fldChar w:fldCharType="separate"/>
            </w:r>
            <w:r w:rsidR="002F7010">
              <w:rPr>
                <w:noProof/>
              </w:rPr>
              <w:t>5</w:t>
            </w:r>
            <w:r w:rsidR="5B53FD6A">
              <w:rPr>
                <w:noProof/>
              </w:rPr>
              <w:fldChar w:fldCharType="end"/>
            </w:r>
          </w:hyperlink>
        </w:p>
        <w:p w14:paraId="566681A1" w14:textId="59A573DA" w:rsidR="00984004" w:rsidRDefault="036382E6" w:rsidP="002F7010">
          <w:pPr>
            <w:pStyle w:val="TOC2"/>
            <w:tabs>
              <w:tab w:val="right" w:leader="dot" w:pos="9015"/>
            </w:tabs>
            <w:rPr>
              <w:rStyle w:val="Hyperlink"/>
              <w:noProof/>
              <w:lang w:eastAsia="en-AU"/>
            </w:rPr>
          </w:pPr>
          <w:hyperlink w:anchor="_Toc658788467">
            <w:r w:rsidRPr="036382E6">
              <w:rPr>
                <w:rStyle w:val="Hyperlink"/>
                <w:noProof/>
              </w:rPr>
              <w:t>Posters</w:t>
            </w:r>
            <w:r w:rsidR="5B53FD6A">
              <w:rPr>
                <w:noProof/>
              </w:rPr>
              <w:tab/>
            </w:r>
            <w:r w:rsidR="5B53FD6A">
              <w:rPr>
                <w:noProof/>
              </w:rPr>
              <w:fldChar w:fldCharType="begin"/>
            </w:r>
            <w:r w:rsidR="5B53FD6A">
              <w:rPr>
                <w:noProof/>
              </w:rPr>
              <w:instrText>PAGEREF _Toc658788467 \h</w:instrText>
            </w:r>
            <w:r w:rsidR="5B53FD6A">
              <w:rPr>
                <w:noProof/>
              </w:rPr>
            </w:r>
            <w:r w:rsidR="5B53FD6A">
              <w:rPr>
                <w:noProof/>
              </w:rPr>
              <w:fldChar w:fldCharType="separate"/>
            </w:r>
            <w:r w:rsidR="002F7010">
              <w:rPr>
                <w:noProof/>
              </w:rPr>
              <w:t>5</w:t>
            </w:r>
            <w:r w:rsidR="5B53FD6A">
              <w:rPr>
                <w:noProof/>
              </w:rPr>
              <w:fldChar w:fldCharType="end"/>
            </w:r>
          </w:hyperlink>
        </w:p>
        <w:p w14:paraId="37FA9C13" w14:textId="3B5A668F" w:rsidR="00984004" w:rsidRDefault="036382E6" w:rsidP="002F7010">
          <w:pPr>
            <w:pStyle w:val="TOC2"/>
            <w:tabs>
              <w:tab w:val="right" w:leader="dot" w:pos="9015"/>
            </w:tabs>
            <w:rPr>
              <w:rStyle w:val="Hyperlink"/>
              <w:noProof/>
              <w:lang w:eastAsia="en-AU"/>
            </w:rPr>
          </w:pPr>
          <w:hyperlink w:anchor="_Toc1086312168">
            <w:r w:rsidRPr="036382E6">
              <w:rPr>
                <w:rStyle w:val="Hyperlink"/>
                <w:noProof/>
              </w:rPr>
              <w:t>Digital assets</w:t>
            </w:r>
            <w:r w:rsidR="5B53FD6A">
              <w:rPr>
                <w:noProof/>
              </w:rPr>
              <w:tab/>
            </w:r>
            <w:r w:rsidR="5B53FD6A">
              <w:rPr>
                <w:noProof/>
              </w:rPr>
              <w:fldChar w:fldCharType="begin"/>
            </w:r>
            <w:r w:rsidR="5B53FD6A">
              <w:rPr>
                <w:noProof/>
              </w:rPr>
              <w:instrText>PAGEREF _Toc1086312168 \h</w:instrText>
            </w:r>
            <w:r w:rsidR="5B53FD6A">
              <w:rPr>
                <w:noProof/>
              </w:rPr>
            </w:r>
            <w:r w:rsidR="5B53FD6A">
              <w:rPr>
                <w:noProof/>
              </w:rPr>
              <w:fldChar w:fldCharType="separate"/>
            </w:r>
            <w:r w:rsidR="002F7010">
              <w:rPr>
                <w:noProof/>
              </w:rPr>
              <w:t>6</w:t>
            </w:r>
            <w:r w:rsidR="5B53FD6A">
              <w:rPr>
                <w:noProof/>
              </w:rPr>
              <w:fldChar w:fldCharType="end"/>
            </w:r>
          </w:hyperlink>
        </w:p>
        <w:p w14:paraId="2E48BE94" w14:textId="161D592A" w:rsidR="5B53FD6A" w:rsidRDefault="036382E6" w:rsidP="002F7010">
          <w:pPr>
            <w:pStyle w:val="TOC2"/>
            <w:tabs>
              <w:tab w:val="right" w:leader="dot" w:pos="9015"/>
            </w:tabs>
            <w:rPr>
              <w:rStyle w:val="Hyperlink"/>
              <w:noProof/>
            </w:rPr>
          </w:pPr>
          <w:hyperlink w:anchor="_Toc668647946">
            <w:r w:rsidRPr="036382E6">
              <w:rPr>
                <w:rStyle w:val="Hyperlink"/>
                <w:noProof/>
              </w:rPr>
              <w:t>Social media</w:t>
            </w:r>
            <w:r w:rsidR="5B53FD6A">
              <w:rPr>
                <w:noProof/>
              </w:rPr>
              <w:tab/>
            </w:r>
            <w:r w:rsidR="5B53FD6A">
              <w:rPr>
                <w:noProof/>
              </w:rPr>
              <w:fldChar w:fldCharType="begin"/>
            </w:r>
            <w:r w:rsidR="5B53FD6A">
              <w:rPr>
                <w:noProof/>
              </w:rPr>
              <w:instrText>PAGEREF _Toc668647946 \h</w:instrText>
            </w:r>
            <w:r w:rsidR="5B53FD6A">
              <w:rPr>
                <w:noProof/>
              </w:rPr>
            </w:r>
            <w:r w:rsidR="5B53FD6A">
              <w:rPr>
                <w:noProof/>
              </w:rPr>
              <w:fldChar w:fldCharType="separate"/>
            </w:r>
            <w:r w:rsidR="002F7010">
              <w:rPr>
                <w:noProof/>
              </w:rPr>
              <w:t>6</w:t>
            </w:r>
            <w:r w:rsidR="5B53FD6A">
              <w:rPr>
                <w:noProof/>
              </w:rPr>
              <w:fldChar w:fldCharType="end"/>
            </w:r>
          </w:hyperlink>
        </w:p>
        <w:p w14:paraId="7D655792" w14:textId="7EF2523B" w:rsidR="5B53FD6A" w:rsidRDefault="036382E6" w:rsidP="002F7010">
          <w:pPr>
            <w:pStyle w:val="TOC2"/>
            <w:tabs>
              <w:tab w:val="right" w:leader="dot" w:pos="9015"/>
            </w:tabs>
            <w:rPr>
              <w:rStyle w:val="Hyperlink"/>
              <w:noProof/>
            </w:rPr>
          </w:pPr>
          <w:hyperlink w:anchor="_Toc1489164455">
            <w:r w:rsidRPr="036382E6">
              <w:rPr>
                <w:rStyle w:val="Hyperlink"/>
                <w:noProof/>
              </w:rPr>
              <w:t>Tips for engaging the media</w:t>
            </w:r>
            <w:r w:rsidR="5B53FD6A">
              <w:rPr>
                <w:noProof/>
              </w:rPr>
              <w:tab/>
            </w:r>
            <w:r w:rsidR="5B53FD6A">
              <w:rPr>
                <w:noProof/>
              </w:rPr>
              <w:fldChar w:fldCharType="begin"/>
            </w:r>
            <w:r w:rsidR="5B53FD6A">
              <w:rPr>
                <w:noProof/>
              </w:rPr>
              <w:instrText>PAGEREF _Toc1489164455 \h</w:instrText>
            </w:r>
            <w:r w:rsidR="5B53FD6A">
              <w:rPr>
                <w:noProof/>
              </w:rPr>
            </w:r>
            <w:r w:rsidR="5B53FD6A">
              <w:rPr>
                <w:noProof/>
              </w:rPr>
              <w:fldChar w:fldCharType="separate"/>
            </w:r>
            <w:r w:rsidR="002F7010">
              <w:rPr>
                <w:noProof/>
              </w:rPr>
              <w:t>7</w:t>
            </w:r>
            <w:r w:rsidR="5B53FD6A">
              <w:rPr>
                <w:noProof/>
              </w:rPr>
              <w:fldChar w:fldCharType="end"/>
            </w:r>
          </w:hyperlink>
        </w:p>
        <w:p w14:paraId="6BC82C72" w14:textId="3149A78E" w:rsidR="5B53FD6A" w:rsidRDefault="036382E6" w:rsidP="002F7010">
          <w:pPr>
            <w:pStyle w:val="TOC3"/>
            <w:tabs>
              <w:tab w:val="right" w:leader="dot" w:pos="9015"/>
            </w:tabs>
            <w:rPr>
              <w:rStyle w:val="Hyperlink"/>
              <w:noProof/>
            </w:rPr>
          </w:pPr>
          <w:hyperlink w:anchor="_Toc1312978362">
            <w:r w:rsidRPr="036382E6">
              <w:rPr>
                <w:rStyle w:val="Hyperlink"/>
                <w:noProof/>
              </w:rPr>
              <w:t>Engaging local media</w:t>
            </w:r>
            <w:r w:rsidR="5B53FD6A">
              <w:rPr>
                <w:noProof/>
              </w:rPr>
              <w:tab/>
            </w:r>
            <w:r w:rsidR="5B53FD6A">
              <w:rPr>
                <w:noProof/>
              </w:rPr>
              <w:fldChar w:fldCharType="begin"/>
            </w:r>
            <w:r w:rsidR="5B53FD6A">
              <w:rPr>
                <w:noProof/>
              </w:rPr>
              <w:instrText>PAGEREF _Toc1312978362 \h</w:instrText>
            </w:r>
            <w:r w:rsidR="5B53FD6A">
              <w:rPr>
                <w:noProof/>
              </w:rPr>
            </w:r>
            <w:r w:rsidR="5B53FD6A">
              <w:rPr>
                <w:noProof/>
              </w:rPr>
              <w:fldChar w:fldCharType="separate"/>
            </w:r>
            <w:r w:rsidR="002F7010">
              <w:rPr>
                <w:noProof/>
              </w:rPr>
              <w:t>7</w:t>
            </w:r>
            <w:r w:rsidR="5B53FD6A">
              <w:rPr>
                <w:noProof/>
              </w:rPr>
              <w:fldChar w:fldCharType="end"/>
            </w:r>
          </w:hyperlink>
        </w:p>
        <w:p w14:paraId="292B9146" w14:textId="71ADD1D1" w:rsidR="5B53FD6A" w:rsidRDefault="036382E6" w:rsidP="002F7010">
          <w:pPr>
            <w:pStyle w:val="TOC2"/>
            <w:tabs>
              <w:tab w:val="right" w:leader="dot" w:pos="9015"/>
            </w:tabs>
            <w:rPr>
              <w:rStyle w:val="Hyperlink"/>
            </w:rPr>
          </w:pPr>
          <w:hyperlink w:anchor="_Toc746758966">
            <w:r w:rsidRPr="036382E6">
              <w:rPr>
                <w:rStyle w:val="Hyperlink"/>
                <w:noProof/>
              </w:rPr>
              <w:t>Key contacts at the VGCCC</w:t>
            </w:r>
            <w:r w:rsidR="5B53FD6A">
              <w:rPr>
                <w:noProof/>
              </w:rPr>
              <w:tab/>
            </w:r>
            <w:r w:rsidR="5B53FD6A">
              <w:rPr>
                <w:noProof/>
              </w:rPr>
              <w:fldChar w:fldCharType="begin"/>
            </w:r>
            <w:r w:rsidR="5B53FD6A">
              <w:rPr>
                <w:noProof/>
              </w:rPr>
              <w:instrText>PAGEREF _Toc746758966 \h</w:instrText>
            </w:r>
            <w:r w:rsidR="5B53FD6A">
              <w:rPr>
                <w:noProof/>
              </w:rPr>
            </w:r>
            <w:r w:rsidR="5B53FD6A">
              <w:rPr>
                <w:noProof/>
              </w:rPr>
              <w:fldChar w:fldCharType="separate"/>
            </w:r>
            <w:r w:rsidR="002F7010">
              <w:rPr>
                <w:noProof/>
              </w:rPr>
              <w:t>8</w:t>
            </w:r>
            <w:r w:rsidR="5B53FD6A">
              <w:rPr>
                <w:noProof/>
              </w:rPr>
              <w:fldChar w:fldCharType="end"/>
            </w:r>
          </w:hyperlink>
          <w:r w:rsidR="5B53FD6A">
            <w:fldChar w:fldCharType="end"/>
          </w:r>
        </w:p>
      </w:sdtContent>
    </w:sdt>
    <w:p w14:paraId="7B801567" w14:textId="052497F3" w:rsidR="00345039" w:rsidRDefault="00345039"/>
    <w:p w14:paraId="72C31E1A" w14:textId="4B62587B" w:rsidR="00345039" w:rsidRDefault="00345039">
      <w:r>
        <w:br w:type="page"/>
      </w:r>
    </w:p>
    <w:p w14:paraId="4C7AAD5B" w14:textId="77777777" w:rsidR="00345039" w:rsidRPr="00345039" w:rsidRDefault="47374C46" w:rsidP="00051145">
      <w:pPr>
        <w:pStyle w:val="Heading1"/>
      </w:pPr>
      <w:bookmarkStart w:id="0" w:name="_Toc176939764"/>
      <w:bookmarkStart w:id="1" w:name="_Toc181022927"/>
      <w:bookmarkStart w:id="2" w:name="_Toc1794202279"/>
      <w:r>
        <w:lastRenderedPageBreak/>
        <w:t>Introduction</w:t>
      </w:r>
      <w:bookmarkEnd w:id="0"/>
      <w:bookmarkEnd w:id="1"/>
      <w:bookmarkEnd w:id="2"/>
      <w:r>
        <w:t xml:space="preserve"> </w:t>
      </w:r>
    </w:p>
    <w:p w14:paraId="1959547A" w14:textId="6E3AB070" w:rsidR="00345039" w:rsidRPr="002F7010" w:rsidRDefault="00F3729D" w:rsidP="463F7D78">
      <w:pPr>
        <w:rPr>
          <w:rFonts w:eastAsiaTheme="minorEastAsia"/>
        </w:rPr>
      </w:pPr>
      <w:r w:rsidRPr="002F7010">
        <w:rPr>
          <w:rFonts w:eastAsiaTheme="minorEastAsia"/>
        </w:rPr>
        <w:t>Th</w:t>
      </w:r>
      <w:r w:rsidR="00364843" w:rsidRPr="002F7010">
        <w:rPr>
          <w:rFonts w:eastAsiaTheme="minorEastAsia"/>
        </w:rPr>
        <w:t>is</w:t>
      </w:r>
      <w:r w:rsidR="00345039" w:rsidRPr="002F7010">
        <w:rPr>
          <w:rFonts w:eastAsiaTheme="minorEastAsia"/>
        </w:rPr>
        <w:t xml:space="preserve"> </w:t>
      </w:r>
      <w:r w:rsidR="00BC1180" w:rsidRPr="002F7010">
        <w:rPr>
          <w:rFonts w:eastAsiaTheme="minorEastAsia"/>
        </w:rPr>
        <w:t xml:space="preserve">industry </w:t>
      </w:r>
      <w:r w:rsidR="00D91E0A" w:rsidRPr="002F7010">
        <w:rPr>
          <w:rFonts w:eastAsiaTheme="minorEastAsia"/>
        </w:rPr>
        <w:t xml:space="preserve">supporter </w:t>
      </w:r>
      <w:r w:rsidR="4FF9BC7F" w:rsidRPr="002F7010">
        <w:rPr>
          <w:rFonts w:eastAsiaTheme="minorEastAsia"/>
        </w:rPr>
        <w:t>tool</w:t>
      </w:r>
      <w:r w:rsidR="00D91E0A" w:rsidRPr="002F7010">
        <w:rPr>
          <w:rFonts w:eastAsiaTheme="minorEastAsia"/>
        </w:rPr>
        <w:t>kit</w:t>
      </w:r>
      <w:r w:rsidR="00345039" w:rsidRPr="002F7010">
        <w:rPr>
          <w:rFonts w:eastAsiaTheme="minorEastAsia"/>
        </w:rPr>
        <w:t xml:space="preserve"> contains all you need to know about how to support Gambling Harm Awareness Week</w:t>
      </w:r>
      <w:r w:rsidR="004F5AB4" w:rsidRPr="002F7010">
        <w:rPr>
          <w:rFonts w:eastAsiaTheme="minorEastAsia"/>
        </w:rPr>
        <w:t xml:space="preserve"> (GHAW)</w:t>
      </w:r>
      <w:r w:rsidR="00345039" w:rsidRPr="002F7010">
        <w:rPr>
          <w:rFonts w:eastAsiaTheme="minorEastAsia"/>
        </w:rPr>
        <w:t xml:space="preserve"> 202</w:t>
      </w:r>
      <w:r w:rsidR="00A42F00" w:rsidRPr="002F7010">
        <w:rPr>
          <w:rFonts w:eastAsiaTheme="minorEastAsia"/>
        </w:rPr>
        <w:t>5</w:t>
      </w:r>
      <w:r w:rsidR="00345039" w:rsidRPr="002F7010">
        <w:rPr>
          <w:rFonts w:eastAsiaTheme="minorEastAsia"/>
        </w:rPr>
        <w:t xml:space="preserve">. It is designed for </w:t>
      </w:r>
      <w:r w:rsidR="00BC1180" w:rsidRPr="002F7010">
        <w:rPr>
          <w:rFonts w:eastAsiaTheme="minorEastAsia"/>
        </w:rPr>
        <w:t>gambling providers</w:t>
      </w:r>
      <w:r w:rsidR="00345039" w:rsidRPr="002F7010">
        <w:rPr>
          <w:rFonts w:eastAsiaTheme="minorEastAsia"/>
        </w:rPr>
        <w:t xml:space="preserve"> who would like to support the week and promote the campaign</w:t>
      </w:r>
      <w:r w:rsidR="00BC1180" w:rsidRPr="002F7010">
        <w:rPr>
          <w:rFonts w:eastAsiaTheme="minorEastAsia"/>
        </w:rPr>
        <w:t xml:space="preserve"> in venues and to their networks</w:t>
      </w:r>
      <w:r w:rsidR="00345039" w:rsidRPr="002F7010">
        <w:rPr>
          <w:rFonts w:eastAsiaTheme="minorEastAsia"/>
        </w:rPr>
        <w:t xml:space="preserve">. </w:t>
      </w:r>
    </w:p>
    <w:p w14:paraId="130A8CB0" w14:textId="216AF003" w:rsidR="00345039" w:rsidRPr="002F7010" w:rsidRDefault="00345039" w:rsidP="463F7D78">
      <w:pPr>
        <w:rPr>
          <w:rFonts w:eastAsiaTheme="minorEastAsia"/>
        </w:rPr>
      </w:pPr>
      <w:r w:rsidRPr="002F7010">
        <w:rPr>
          <w:rFonts w:eastAsiaTheme="minorEastAsia"/>
        </w:rPr>
        <w:t xml:space="preserve">The </w:t>
      </w:r>
      <w:r w:rsidR="1F6F4D7A" w:rsidRPr="002F7010">
        <w:rPr>
          <w:rFonts w:eastAsiaTheme="minorEastAsia"/>
        </w:rPr>
        <w:t>tool</w:t>
      </w:r>
      <w:r w:rsidRPr="002F7010">
        <w:rPr>
          <w:rFonts w:eastAsiaTheme="minorEastAsia"/>
        </w:rPr>
        <w:t xml:space="preserve">kit outlines </w:t>
      </w:r>
      <w:r w:rsidR="00A42F00" w:rsidRPr="002F7010">
        <w:rPr>
          <w:rFonts w:eastAsiaTheme="minorEastAsia"/>
        </w:rPr>
        <w:t>a</w:t>
      </w:r>
      <w:r w:rsidRPr="002F7010">
        <w:rPr>
          <w:rFonts w:eastAsiaTheme="minorEastAsia"/>
        </w:rPr>
        <w:t xml:space="preserve"> range of promotional materials </w:t>
      </w:r>
      <w:r w:rsidR="00A42F00" w:rsidRPr="002F7010">
        <w:rPr>
          <w:rFonts w:eastAsiaTheme="minorEastAsia"/>
        </w:rPr>
        <w:t>that</w:t>
      </w:r>
      <w:r w:rsidRPr="002F7010">
        <w:rPr>
          <w:rFonts w:eastAsiaTheme="minorEastAsia"/>
        </w:rPr>
        <w:t xml:space="preserve"> includ</w:t>
      </w:r>
      <w:r w:rsidR="00A42F00" w:rsidRPr="002F7010">
        <w:rPr>
          <w:rFonts w:eastAsiaTheme="minorEastAsia"/>
        </w:rPr>
        <w:t>e</w:t>
      </w:r>
      <w:r w:rsidRPr="002F7010">
        <w:rPr>
          <w:rFonts w:eastAsiaTheme="minorEastAsia"/>
        </w:rPr>
        <w:t xml:space="preserve"> </w:t>
      </w:r>
      <w:r w:rsidR="00BC1180" w:rsidRPr="002F7010">
        <w:rPr>
          <w:rFonts w:eastAsiaTheme="minorEastAsia"/>
        </w:rPr>
        <w:t>digital</w:t>
      </w:r>
      <w:r w:rsidRPr="002F7010">
        <w:rPr>
          <w:rFonts w:eastAsiaTheme="minorEastAsia"/>
        </w:rPr>
        <w:t xml:space="preserve"> assets, posters and other resources to promote the </w:t>
      </w:r>
      <w:r w:rsidR="00A42F00" w:rsidRPr="002F7010">
        <w:rPr>
          <w:rFonts w:eastAsiaTheme="minorEastAsia"/>
        </w:rPr>
        <w:t>Gambling Harm Awareness Week</w:t>
      </w:r>
      <w:r w:rsidR="426598DF" w:rsidRPr="002F7010">
        <w:rPr>
          <w:rFonts w:eastAsiaTheme="minorEastAsia"/>
        </w:rPr>
        <w:t xml:space="preserve"> to your </w:t>
      </w:r>
      <w:r w:rsidR="00AB08E8">
        <w:rPr>
          <w:rFonts w:eastAsiaTheme="minorEastAsia"/>
        </w:rPr>
        <w:t>patrons</w:t>
      </w:r>
      <w:r w:rsidRPr="002F7010">
        <w:rPr>
          <w:rFonts w:eastAsiaTheme="minorEastAsia"/>
        </w:rPr>
        <w:t xml:space="preserve">. </w:t>
      </w:r>
    </w:p>
    <w:p w14:paraId="16C3F08A" w14:textId="77777777" w:rsidR="00345039" w:rsidRPr="00345039" w:rsidRDefault="47374C46" w:rsidP="007A20D4">
      <w:pPr>
        <w:pStyle w:val="Heading2"/>
      </w:pPr>
      <w:bookmarkStart w:id="3" w:name="_Toc181022928"/>
      <w:bookmarkStart w:id="4" w:name="_Toc1973207828"/>
      <w:r>
        <w:t>What is Gambling Harm Awareness Week?</w:t>
      </w:r>
      <w:bookmarkEnd w:id="3"/>
      <w:bookmarkEnd w:id="4"/>
      <w:r>
        <w:t xml:space="preserve"> </w:t>
      </w:r>
    </w:p>
    <w:p w14:paraId="44B5FAC9" w14:textId="64C9E27F" w:rsidR="0A5BC287" w:rsidRDefault="00345039" w:rsidP="00BC1180">
      <w:r>
        <w:t xml:space="preserve">Gambling Harm Awareness Week </w:t>
      </w:r>
      <w:r w:rsidR="4B6B174A">
        <w:t xml:space="preserve">will </w:t>
      </w:r>
      <w:r w:rsidR="6B7233A5">
        <w:t xml:space="preserve">run </w:t>
      </w:r>
      <w:r>
        <w:t xml:space="preserve">from </w:t>
      </w:r>
      <w:r w:rsidR="00A42F00">
        <w:rPr>
          <w:b/>
          <w:bCs/>
        </w:rPr>
        <w:t>27 October</w:t>
      </w:r>
      <w:r w:rsidR="375C5376" w:rsidRPr="2458F04F">
        <w:rPr>
          <w:b/>
          <w:bCs/>
        </w:rPr>
        <w:t xml:space="preserve"> to 2 November 202</w:t>
      </w:r>
      <w:r w:rsidR="00A42F00">
        <w:rPr>
          <w:b/>
          <w:bCs/>
        </w:rPr>
        <w:t>5</w:t>
      </w:r>
      <w:r>
        <w:t>. This annual event raise</w:t>
      </w:r>
      <w:r w:rsidR="00BD5A1A">
        <w:t>s</w:t>
      </w:r>
      <w:r>
        <w:t xml:space="preserve"> awareness of gambling harm in the Victorian community and encourage discussion about how gambling affects individuals, families, and the community</w:t>
      </w:r>
      <w:r w:rsidR="1D609708">
        <w:t>.</w:t>
      </w:r>
      <w:r w:rsidR="19F978C5">
        <w:t xml:space="preserve"> </w:t>
      </w:r>
    </w:p>
    <w:p w14:paraId="1AE379D3" w14:textId="5C96C269" w:rsidR="222003B2" w:rsidRDefault="283C0335" w:rsidP="2A4A3170">
      <w:pPr>
        <w:pStyle w:val="Heading2"/>
      </w:pPr>
      <w:bookmarkStart w:id="5" w:name="_Toc181022929"/>
      <w:bookmarkStart w:id="6" w:name="_Toc1198949806"/>
      <w:bookmarkStart w:id="7" w:name="_Toc1176444972"/>
      <w:r>
        <w:t xml:space="preserve">Why is it important </w:t>
      </w:r>
      <w:r w:rsidR="11239F20">
        <w:t>for industry to participate</w:t>
      </w:r>
      <w:r>
        <w:t>?</w:t>
      </w:r>
      <w:bookmarkEnd w:id="5"/>
      <w:bookmarkEnd w:id="6"/>
      <w:bookmarkEnd w:id="7"/>
      <w:r>
        <w:t xml:space="preserve"> </w:t>
      </w:r>
    </w:p>
    <w:p w14:paraId="5EA1F5B9" w14:textId="49EF536D" w:rsidR="222003B2" w:rsidRPr="002F7010" w:rsidRDefault="07CC1FF8" w:rsidP="1D38A05D">
      <w:pPr>
        <w:spacing w:line="360" w:lineRule="auto"/>
        <w:rPr>
          <w:rFonts w:eastAsia="Arial" w:cs="Arial"/>
          <w:color w:val="D13438"/>
        </w:rPr>
      </w:pPr>
      <w:r w:rsidRPr="002F7010">
        <w:rPr>
          <w:rFonts w:eastAsia="Arial" w:cs="Arial"/>
        </w:rPr>
        <w:t xml:space="preserve">Gambling products </w:t>
      </w:r>
      <w:r w:rsidR="032F3B10" w:rsidRPr="002F7010">
        <w:rPr>
          <w:rFonts w:eastAsia="Arial" w:cs="Arial"/>
        </w:rPr>
        <w:t xml:space="preserve">can </w:t>
      </w:r>
      <w:r w:rsidR="7FA7B665" w:rsidRPr="002F7010">
        <w:rPr>
          <w:rFonts w:eastAsia="Arial" w:cs="Arial"/>
        </w:rPr>
        <w:t>make it easy</w:t>
      </w:r>
      <w:r w:rsidR="00E76916" w:rsidRPr="002F7010">
        <w:rPr>
          <w:rFonts w:eastAsia="Arial" w:cs="Arial"/>
        </w:rPr>
        <w:t xml:space="preserve"> to</w:t>
      </w:r>
      <w:r w:rsidR="7FA7B665" w:rsidRPr="002F7010">
        <w:rPr>
          <w:rFonts w:eastAsia="Arial" w:cs="Arial"/>
        </w:rPr>
        <w:t xml:space="preserve"> get caught up in the moment</w:t>
      </w:r>
      <w:r w:rsidR="00BC1180" w:rsidRPr="002F7010">
        <w:rPr>
          <w:rFonts w:eastAsia="Arial" w:cs="Arial"/>
        </w:rPr>
        <w:t>.</w:t>
      </w:r>
      <w:r w:rsidR="7FA7B665" w:rsidRPr="002F7010">
        <w:rPr>
          <w:rFonts w:eastAsia="Arial" w:cs="Arial"/>
        </w:rPr>
        <w:t xml:space="preserve"> </w:t>
      </w:r>
      <w:r w:rsidR="37570965" w:rsidRPr="002F7010">
        <w:rPr>
          <w:rFonts w:eastAsia="Arial" w:cs="Arial"/>
        </w:rPr>
        <w:t>The</w:t>
      </w:r>
      <w:r w:rsidR="00CB1900" w:rsidRPr="002F7010">
        <w:rPr>
          <w:rFonts w:eastAsia="Arial" w:cs="Arial"/>
        </w:rPr>
        <w:t>ir</w:t>
      </w:r>
      <w:r w:rsidR="37570965" w:rsidRPr="002F7010">
        <w:rPr>
          <w:rStyle w:val="normaltextrun"/>
          <w:rFonts w:eastAsia="Arial" w:cs="Arial"/>
          <w:color w:val="000000" w:themeColor="text1"/>
        </w:rPr>
        <w:t xml:space="preserve"> </w:t>
      </w:r>
      <w:r w:rsidR="15A14580" w:rsidRPr="002F7010">
        <w:rPr>
          <w:rStyle w:val="normaltextrun"/>
          <w:rFonts w:eastAsia="Arial" w:cs="Arial"/>
          <w:color w:val="000000" w:themeColor="text1"/>
        </w:rPr>
        <w:t xml:space="preserve">immersive nature </w:t>
      </w:r>
      <w:r w:rsidR="6A457621" w:rsidRPr="002F7010">
        <w:rPr>
          <w:rStyle w:val="normaltextrun"/>
          <w:rFonts w:eastAsia="Arial" w:cs="Arial"/>
          <w:color w:val="000000" w:themeColor="text1"/>
        </w:rPr>
        <w:t>can</w:t>
      </w:r>
      <w:r w:rsidR="44546431" w:rsidRPr="002F7010">
        <w:rPr>
          <w:rStyle w:val="normaltextrun"/>
          <w:rFonts w:eastAsia="Arial" w:cs="Arial"/>
        </w:rPr>
        <w:t xml:space="preserve"> </w:t>
      </w:r>
      <w:r w:rsidR="37570965" w:rsidRPr="002F7010">
        <w:rPr>
          <w:rStyle w:val="normaltextrun"/>
          <w:rFonts w:eastAsia="Arial" w:cs="Arial"/>
        </w:rPr>
        <w:t xml:space="preserve">make it hard </w:t>
      </w:r>
      <w:r w:rsidR="00A6698C" w:rsidRPr="002F7010">
        <w:rPr>
          <w:rStyle w:val="normaltextrun"/>
          <w:rFonts w:eastAsia="Arial" w:cs="Arial"/>
        </w:rPr>
        <w:t xml:space="preserve">for people </w:t>
      </w:r>
      <w:r w:rsidR="37570965" w:rsidRPr="002F7010">
        <w:rPr>
          <w:rStyle w:val="normaltextrun"/>
          <w:rFonts w:eastAsia="Arial" w:cs="Arial"/>
        </w:rPr>
        <w:t xml:space="preserve">to keep track </w:t>
      </w:r>
      <w:r w:rsidR="0046787D" w:rsidRPr="002F7010">
        <w:rPr>
          <w:rStyle w:val="normaltextrun"/>
          <w:rFonts w:eastAsia="Arial" w:cs="Arial"/>
        </w:rPr>
        <w:t xml:space="preserve">of </w:t>
      </w:r>
      <w:r w:rsidR="37570965" w:rsidRPr="002F7010">
        <w:rPr>
          <w:rStyle w:val="normaltextrun"/>
          <w:rFonts w:eastAsia="Arial" w:cs="Arial"/>
        </w:rPr>
        <w:t xml:space="preserve">how long </w:t>
      </w:r>
      <w:r w:rsidR="00E62F79" w:rsidRPr="002F7010">
        <w:rPr>
          <w:rStyle w:val="normaltextrun"/>
          <w:rFonts w:eastAsia="Arial" w:cs="Arial"/>
        </w:rPr>
        <w:t>they</w:t>
      </w:r>
      <w:r w:rsidR="69C787E2" w:rsidRPr="002F7010">
        <w:rPr>
          <w:rStyle w:val="normaltextrun"/>
          <w:rFonts w:eastAsia="Arial" w:cs="Arial"/>
        </w:rPr>
        <w:t xml:space="preserve"> ha</w:t>
      </w:r>
      <w:r w:rsidR="00E62F79" w:rsidRPr="002F7010">
        <w:rPr>
          <w:rStyle w:val="normaltextrun"/>
          <w:rFonts w:eastAsia="Arial" w:cs="Arial"/>
        </w:rPr>
        <w:t>ve</w:t>
      </w:r>
      <w:r w:rsidR="37570965" w:rsidRPr="002F7010">
        <w:rPr>
          <w:rStyle w:val="normaltextrun"/>
          <w:rFonts w:eastAsia="Arial" w:cs="Arial"/>
        </w:rPr>
        <w:t xml:space="preserve"> been playing and how much</w:t>
      </w:r>
      <w:r w:rsidR="547340A9" w:rsidRPr="002F7010">
        <w:rPr>
          <w:rStyle w:val="normaltextrun"/>
          <w:rFonts w:eastAsia="Arial" w:cs="Arial"/>
        </w:rPr>
        <w:t xml:space="preserve"> they</w:t>
      </w:r>
      <w:r w:rsidR="0046787D" w:rsidRPr="002F7010">
        <w:rPr>
          <w:rStyle w:val="normaltextrun"/>
          <w:rFonts w:eastAsia="Arial" w:cs="Arial"/>
        </w:rPr>
        <w:t xml:space="preserve"> are </w:t>
      </w:r>
      <w:r w:rsidR="37570965" w:rsidRPr="002F7010">
        <w:rPr>
          <w:rStyle w:val="normaltextrun"/>
          <w:rFonts w:eastAsia="Arial" w:cs="Arial"/>
        </w:rPr>
        <w:t>spending.</w:t>
      </w:r>
    </w:p>
    <w:p w14:paraId="3E582FE4" w14:textId="41ED36F9" w:rsidR="222003B2" w:rsidRPr="002F7010" w:rsidRDefault="00CB1900" w:rsidP="1D38A05D">
      <w:pPr>
        <w:spacing w:line="360" w:lineRule="auto"/>
        <w:rPr>
          <w:rFonts w:eastAsia="Arial" w:cs="Arial"/>
          <w:color w:val="D13438"/>
        </w:rPr>
      </w:pPr>
      <w:r w:rsidRPr="002F7010">
        <w:rPr>
          <w:rStyle w:val="normaltextrun"/>
          <w:rFonts w:eastAsia="Arial" w:cs="Arial"/>
        </w:rPr>
        <w:t>Gambling venues and their staff have an important role</w:t>
      </w:r>
      <w:r w:rsidR="009A285D" w:rsidRPr="002F7010">
        <w:rPr>
          <w:rStyle w:val="normaltextrun"/>
          <w:rFonts w:eastAsia="Arial" w:cs="Arial"/>
        </w:rPr>
        <w:t xml:space="preserve"> to perform</w:t>
      </w:r>
      <w:r w:rsidRPr="002F7010">
        <w:rPr>
          <w:rStyle w:val="normaltextrun"/>
          <w:rFonts w:eastAsia="Arial" w:cs="Arial"/>
        </w:rPr>
        <w:t xml:space="preserve"> in actively monitoring the welfare of their patrons</w:t>
      </w:r>
      <w:r w:rsidR="009A285D" w:rsidRPr="002F7010">
        <w:rPr>
          <w:rStyle w:val="normaltextrun"/>
          <w:rFonts w:eastAsia="Arial" w:cs="Arial"/>
        </w:rPr>
        <w:t>, discouraging intensive and prolonged gaming machine play</w:t>
      </w:r>
      <w:r w:rsidRPr="002F7010">
        <w:rPr>
          <w:rStyle w:val="normaltextrun"/>
          <w:rFonts w:eastAsia="Arial" w:cs="Arial"/>
        </w:rPr>
        <w:t xml:space="preserve"> and interven</w:t>
      </w:r>
      <w:r w:rsidR="009A285D" w:rsidRPr="002F7010">
        <w:rPr>
          <w:rStyle w:val="normaltextrun"/>
          <w:rFonts w:eastAsia="Arial" w:cs="Arial"/>
        </w:rPr>
        <w:t>ing</w:t>
      </w:r>
      <w:r w:rsidRPr="002F7010">
        <w:rPr>
          <w:rStyle w:val="normaltextrun"/>
          <w:rFonts w:eastAsia="Arial" w:cs="Arial"/>
        </w:rPr>
        <w:t xml:space="preserve"> when a player is displaying behaviour consistent with </w:t>
      </w:r>
      <w:r w:rsidR="222003B2" w:rsidRPr="002F7010">
        <w:rPr>
          <w:rFonts w:eastAsia="Arial" w:cs="Arial"/>
        </w:rPr>
        <w:t>gambling harm</w:t>
      </w:r>
      <w:r w:rsidRPr="002F7010">
        <w:rPr>
          <w:rFonts w:eastAsia="Arial" w:cs="Arial"/>
        </w:rPr>
        <w:t>.</w:t>
      </w:r>
      <w:r w:rsidR="006B156A" w:rsidRPr="002F7010">
        <w:rPr>
          <w:rFonts w:eastAsia="Arial" w:cs="Arial"/>
        </w:rPr>
        <w:t xml:space="preserve"> </w:t>
      </w:r>
      <w:r w:rsidR="001E7FE8" w:rsidRPr="002F7010">
        <w:rPr>
          <w:rFonts w:eastAsia="Arial" w:cs="Arial"/>
        </w:rPr>
        <w:t xml:space="preserve">The </w:t>
      </w:r>
      <w:r w:rsidR="009A285D" w:rsidRPr="002F7010">
        <w:rPr>
          <w:rFonts w:eastAsia="Arial" w:cs="Arial"/>
        </w:rPr>
        <w:t xml:space="preserve">effects </w:t>
      </w:r>
      <w:r w:rsidR="001E7FE8" w:rsidRPr="002F7010">
        <w:rPr>
          <w:rFonts w:eastAsia="Arial" w:cs="Arial"/>
        </w:rPr>
        <w:t xml:space="preserve">of gambling harm </w:t>
      </w:r>
      <w:r w:rsidR="009A285D" w:rsidRPr="002F7010">
        <w:rPr>
          <w:rFonts w:eastAsia="Arial" w:cs="Arial"/>
        </w:rPr>
        <w:t>are</w:t>
      </w:r>
      <w:r w:rsidR="001E7FE8" w:rsidRPr="002F7010">
        <w:rPr>
          <w:rFonts w:eastAsia="Arial" w:cs="Arial"/>
        </w:rPr>
        <w:t xml:space="preserve"> wide ranging and</w:t>
      </w:r>
      <w:r w:rsidR="009A285D" w:rsidRPr="002F7010">
        <w:rPr>
          <w:rFonts w:eastAsia="Arial" w:cs="Arial"/>
        </w:rPr>
        <w:t xml:space="preserve"> extend beyond the financial to</w:t>
      </w:r>
      <w:r w:rsidR="001E7FE8" w:rsidRPr="002F7010">
        <w:rPr>
          <w:rFonts w:eastAsia="Arial" w:cs="Arial"/>
        </w:rPr>
        <w:t xml:space="preserve"> </w:t>
      </w:r>
      <w:r w:rsidR="009A285D" w:rsidRPr="002F7010">
        <w:rPr>
          <w:rFonts w:eastAsia="Arial" w:cs="Arial"/>
        </w:rPr>
        <w:t>include</w:t>
      </w:r>
      <w:r w:rsidR="222003B2" w:rsidRPr="002F7010">
        <w:rPr>
          <w:rFonts w:eastAsia="Arial" w:cs="Arial"/>
        </w:rPr>
        <w:t>:</w:t>
      </w:r>
    </w:p>
    <w:p w14:paraId="10B20678" w14:textId="6BB32FAD" w:rsidR="222003B2" w:rsidRPr="002F7010" w:rsidRDefault="222003B2" w:rsidP="1D38A05D">
      <w:pPr>
        <w:pStyle w:val="ListParagraph"/>
        <w:numPr>
          <w:ilvl w:val="0"/>
          <w:numId w:val="25"/>
        </w:numPr>
        <w:spacing w:line="360" w:lineRule="auto"/>
        <w:rPr>
          <w:rFonts w:eastAsia="Arial" w:cs="Arial"/>
        </w:rPr>
      </w:pPr>
      <w:r w:rsidRPr="002F7010">
        <w:rPr>
          <w:rFonts w:eastAsia="Arial" w:cs="Arial"/>
        </w:rPr>
        <w:t>self-esteem</w:t>
      </w:r>
    </w:p>
    <w:p w14:paraId="188DA617" w14:textId="1472F96F" w:rsidR="222003B2" w:rsidRPr="002F7010" w:rsidRDefault="222003B2" w:rsidP="1D38A05D">
      <w:pPr>
        <w:pStyle w:val="ListParagraph"/>
        <w:numPr>
          <w:ilvl w:val="0"/>
          <w:numId w:val="25"/>
        </w:numPr>
        <w:spacing w:line="360" w:lineRule="auto"/>
        <w:rPr>
          <w:rFonts w:eastAsia="Arial" w:cs="Arial"/>
        </w:rPr>
      </w:pPr>
      <w:r w:rsidRPr="002F7010">
        <w:rPr>
          <w:rFonts w:eastAsia="Arial" w:cs="Arial"/>
        </w:rPr>
        <w:t>relationships</w:t>
      </w:r>
    </w:p>
    <w:p w14:paraId="3644986C" w14:textId="7E07B8E4" w:rsidR="222003B2" w:rsidRPr="002F7010" w:rsidRDefault="222003B2" w:rsidP="1D38A05D">
      <w:pPr>
        <w:pStyle w:val="ListParagraph"/>
        <w:numPr>
          <w:ilvl w:val="0"/>
          <w:numId w:val="25"/>
        </w:numPr>
        <w:spacing w:line="360" w:lineRule="auto"/>
        <w:rPr>
          <w:rFonts w:eastAsia="Arial" w:cs="Arial"/>
        </w:rPr>
      </w:pPr>
      <w:r w:rsidRPr="002F7010">
        <w:rPr>
          <w:rFonts w:eastAsia="Arial" w:cs="Arial"/>
        </w:rPr>
        <w:t>physical and mental health</w:t>
      </w:r>
    </w:p>
    <w:p w14:paraId="6F10D1B8" w14:textId="48C5F0D3" w:rsidR="222003B2" w:rsidRPr="002F7010" w:rsidRDefault="222003B2" w:rsidP="1D38A05D">
      <w:pPr>
        <w:pStyle w:val="ListParagraph"/>
        <w:numPr>
          <w:ilvl w:val="0"/>
          <w:numId w:val="25"/>
        </w:numPr>
        <w:spacing w:line="360" w:lineRule="auto"/>
        <w:rPr>
          <w:rFonts w:eastAsia="Arial" w:cs="Arial"/>
        </w:rPr>
      </w:pPr>
      <w:r w:rsidRPr="002F7010">
        <w:rPr>
          <w:rFonts w:eastAsia="Arial" w:cs="Arial"/>
        </w:rPr>
        <w:t>work performance</w:t>
      </w:r>
    </w:p>
    <w:p w14:paraId="0DB6E76B" w14:textId="74C95745" w:rsidR="009C5268" w:rsidRDefault="222003B2" w:rsidP="002F7010">
      <w:pPr>
        <w:pStyle w:val="ListParagraph"/>
        <w:spacing w:line="360" w:lineRule="auto"/>
      </w:pPr>
      <w:r w:rsidRPr="002F7010">
        <w:rPr>
          <w:rFonts w:eastAsia="Arial" w:cs="Arial"/>
        </w:rPr>
        <w:t>social life. </w:t>
      </w:r>
    </w:p>
    <w:p w14:paraId="05A2FD77" w14:textId="347E7C09" w:rsidR="00345039" w:rsidRPr="00345039" w:rsidRDefault="70E071AE" w:rsidP="007A20D4">
      <w:pPr>
        <w:pStyle w:val="Heading2"/>
      </w:pPr>
      <w:bookmarkStart w:id="8" w:name="_Toc181022930"/>
      <w:bookmarkStart w:id="9" w:name="_Toc1675771424"/>
      <w:r>
        <w:t>Campaign concept</w:t>
      </w:r>
      <w:r w:rsidR="47374C46">
        <w:t xml:space="preserve"> and messaging</w:t>
      </w:r>
      <w:bookmarkEnd w:id="8"/>
      <w:bookmarkEnd w:id="9"/>
      <w:r w:rsidR="47374C46">
        <w:t xml:space="preserve"> </w:t>
      </w:r>
    </w:p>
    <w:p w14:paraId="3C4601A2" w14:textId="7AF766FF" w:rsidR="00A82F73" w:rsidRPr="002F7010" w:rsidRDefault="00CE2CFF" w:rsidP="002F7010">
      <w:pPr>
        <w:pStyle w:val="paragraph"/>
        <w:spacing w:before="0" w:beforeAutospacing="0" w:after="0" w:afterAutospacing="0" w:line="276" w:lineRule="auto"/>
        <w:jc w:val="both"/>
        <w:textAlignment w:val="baseline"/>
        <w:rPr>
          <w:rStyle w:val="normaltextrun"/>
          <w:rFonts w:asciiTheme="minorHAnsi" w:eastAsia="Arial" w:hAnsiTheme="minorHAnsi" w:cs="Arial"/>
          <w:color w:val="000000"/>
          <w:sz w:val="22"/>
          <w:szCs w:val="22"/>
        </w:rPr>
      </w:pPr>
      <w:r w:rsidRPr="002F7010">
        <w:rPr>
          <w:rFonts w:asciiTheme="minorHAnsi" w:eastAsia="Arial" w:hAnsiTheme="minorHAnsi" w:cs="Arial"/>
          <w:color w:val="000000" w:themeColor="text1"/>
          <w:sz w:val="22"/>
          <w:szCs w:val="22"/>
          <w:lang w:val="en-US"/>
        </w:rPr>
        <w:t>The campaign theme for industry</w:t>
      </w:r>
      <w:r w:rsidR="00C40633" w:rsidRPr="002F7010">
        <w:rPr>
          <w:rStyle w:val="normaltextrun"/>
          <w:rFonts w:asciiTheme="minorHAnsi" w:eastAsia="Arial" w:hAnsiTheme="minorHAnsi" w:cs="Arial"/>
          <w:color w:val="000000" w:themeColor="text1"/>
          <w:sz w:val="22"/>
          <w:szCs w:val="22"/>
        </w:rPr>
        <w:t xml:space="preserve"> aligns with VGCCC’s regulatory stance. It highlights the industry's role in harm reduction and provides venue staff with a clear, actionable message</w:t>
      </w:r>
      <w:r w:rsidRPr="002F7010">
        <w:rPr>
          <w:rStyle w:val="normaltextrun"/>
          <w:rFonts w:asciiTheme="minorHAnsi" w:eastAsia="Arial" w:hAnsiTheme="minorHAnsi" w:cs="Arial"/>
          <w:color w:val="000000" w:themeColor="text1"/>
          <w:sz w:val="22"/>
          <w:szCs w:val="22"/>
        </w:rPr>
        <w:t xml:space="preserve"> to encourage </w:t>
      </w:r>
      <w:r w:rsidR="00A44699" w:rsidRPr="002F7010">
        <w:rPr>
          <w:rStyle w:val="normaltextrun"/>
          <w:rFonts w:asciiTheme="minorHAnsi" w:eastAsia="Arial" w:hAnsiTheme="minorHAnsi" w:cs="Arial"/>
          <w:color w:val="000000" w:themeColor="text1"/>
          <w:sz w:val="22"/>
          <w:szCs w:val="22"/>
        </w:rPr>
        <w:t>gambling</w:t>
      </w:r>
      <w:r w:rsidRPr="002F7010">
        <w:rPr>
          <w:rStyle w:val="normaltextrun"/>
          <w:rFonts w:asciiTheme="minorHAnsi" w:eastAsia="Arial" w:hAnsiTheme="minorHAnsi" w:cs="Arial"/>
          <w:color w:val="000000" w:themeColor="text1"/>
          <w:sz w:val="22"/>
          <w:szCs w:val="22"/>
        </w:rPr>
        <w:t xml:space="preserve"> staff to </w:t>
      </w:r>
      <w:r w:rsidR="00A44699" w:rsidRPr="002F7010">
        <w:rPr>
          <w:rStyle w:val="normaltextrun"/>
          <w:rFonts w:asciiTheme="minorHAnsi" w:eastAsia="Arial" w:hAnsiTheme="minorHAnsi" w:cs="Arial"/>
          <w:color w:val="000000" w:themeColor="text1"/>
          <w:sz w:val="22"/>
          <w:szCs w:val="22"/>
        </w:rPr>
        <w:t>monitor the welfare of their customers</w:t>
      </w:r>
      <w:r w:rsidR="52DEEB98" w:rsidRPr="002F7010">
        <w:rPr>
          <w:rStyle w:val="normaltextrun"/>
          <w:rFonts w:asciiTheme="minorHAnsi" w:eastAsia="Arial" w:hAnsiTheme="minorHAnsi" w:cs="Arial"/>
          <w:color w:val="000000" w:themeColor="text1"/>
          <w:sz w:val="22"/>
          <w:szCs w:val="22"/>
        </w:rPr>
        <w:t xml:space="preserve"> and </w:t>
      </w:r>
      <w:r w:rsidR="4EADD58C" w:rsidRPr="002F7010">
        <w:rPr>
          <w:rStyle w:val="normaltextrun"/>
          <w:rFonts w:asciiTheme="minorHAnsi" w:eastAsia="Arial" w:hAnsiTheme="minorHAnsi" w:cs="Arial"/>
          <w:color w:val="000000" w:themeColor="text1"/>
          <w:sz w:val="22"/>
          <w:szCs w:val="22"/>
        </w:rPr>
        <w:t>provide</w:t>
      </w:r>
      <w:r w:rsidR="5B5A5CAE" w:rsidRPr="002F7010">
        <w:rPr>
          <w:rStyle w:val="normaltextrun"/>
          <w:rFonts w:asciiTheme="minorHAnsi" w:eastAsia="Arial" w:hAnsiTheme="minorHAnsi" w:cs="Arial"/>
          <w:color w:val="000000" w:themeColor="text1"/>
          <w:sz w:val="22"/>
          <w:szCs w:val="22"/>
        </w:rPr>
        <w:t xml:space="preserve"> support when </w:t>
      </w:r>
      <w:r w:rsidR="007145E1" w:rsidRPr="002F7010">
        <w:rPr>
          <w:rStyle w:val="normaltextrun"/>
          <w:rFonts w:asciiTheme="minorHAnsi" w:eastAsia="Arial" w:hAnsiTheme="minorHAnsi" w:cs="Arial"/>
          <w:color w:val="000000" w:themeColor="text1"/>
          <w:sz w:val="22"/>
          <w:szCs w:val="22"/>
        </w:rPr>
        <w:t>they’re</w:t>
      </w:r>
      <w:r w:rsidR="0039242E" w:rsidRPr="002F7010">
        <w:rPr>
          <w:rStyle w:val="normaltextrun"/>
          <w:rFonts w:asciiTheme="minorHAnsi" w:eastAsia="Arial" w:hAnsiTheme="minorHAnsi" w:cs="Arial"/>
          <w:color w:val="000000" w:themeColor="text1"/>
          <w:sz w:val="22"/>
          <w:szCs w:val="22"/>
        </w:rPr>
        <w:t xml:space="preserve"> displaying behaviour</w:t>
      </w:r>
      <w:r w:rsidR="00A82F73" w:rsidRPr="002F7010">
        <w:rPr>
          <w:rStyle w:val="normaltextrun"/>
          <w:rFonts w:asciiTheme="minorHAnsi" w:eastAsia="Arial" w:hAnsiTheme="minorHAnsi" w:cs="Arial"/>
          <w:color w:val="000000" w:themeColor="text1"/>
          <w:sz w:val="22"/>
          <w:szCs w:val="22"/>
        </w:rPr>
        <w:t>s</w:t>
      </w:r>
      <w:r w:rsidR="0039242E" w:rsidRPr="002F7010">
        <w:rPr>
          <w:rStyle w:val="normaltextrun"/>
          <w:rFonts w:asciiTheme="minorHAnsi" w:eastAsia="Arial" w:hAnsiTheme="minorHAnsi" w:cs="Arial"/>
          <w:color w:val="000000" w:themeColor="text1"/>
          <w:sz w:val="22"/>
          <w:szCs w:val="22"/>
        </w:rPr>
        <w:t xml:space="preserve"> consistent with gambling harm.</w:t>
      </w:r>
      <w:r w:rsidR="00A82F73" w:rsidRPr="002F7010">
        <w:rPr>
          <w:rStyle w:val="normaltextrun"/>
          <w:rFonts w:asciiTheme="minorHAnsi" w:eastAsia="Arial" w:hAnsiTheme="minorHAnsi" w:cs="Arial"/>
          <w:color w:val="000000" w:themeColor="text1"/>
          <w:sz w:val="22"/>
          <w:szCs w:val="22"/>
        </w:rPr>
        <w:t xml:space="preserve"> </w:t>
      </w:r>
    </w:p>
    <w:p w14:paraId="397413DB" w14:textId="77777777" w:rsidR="00A82F73" w:rsidRPr="002F7010" w:rsidRDefault="00A82F73" w:rsidP="002F7010">
      <w:pPr>
        <w:pStyle w:val="paragraph"/>
        <w:spacing w:before="0" w:beforeAutospacing="0" w:after="0" w:afterAutospacing="0" w:line="276" w:lineRule="auto"/>
        <w:jc w:val="both"/>
        <w:textAlignment w:val="baseline"/>
        <w:rPr>
          <w:rStyle w:val="normaltextrun"/>
          <w:rFonts w:asciiTheme="minorHAnsi" w:eastAsia="Arial" w:hAnsiTheme="minorHAnsi" w:cs="Arial"/>
          <w:color w:val="000000"/>
          <w:sz w:val="22"/>
          <w:szCs w:val="22"/>
        </w:rPr>
      </w:pPr>
    </w:p>
    <w:p w14:paraId="4996B3EC" w14:textId="54CBEF2A" w:rsidR="00A44699" w:rsidRPr="002F7010" w:rsidRDefault="00A82F73" w:rsidP="002F7010">
      <w:pPr>
        <w:pStyle w:val="paragraph"/>
        <w:spacing w:before="0" w:beforeAutospacing="0" w:after="0" w:afterAutospacing="0" w:line="276" w:lineRule="auto"/>
        <w:jc w:val="both"/>
        <w:textAlignment w:val="baseline"/>
        <w:rPr>
          <w:rStyle w:val="normaltextrun"/>
          <w:rFonts w:asciiTheme="minorHAnsi" w:eastAsia="Arial" w:hAnsiTheme="minorHAnsi" w:cs="Arial"/>
          <w:color w:val="000000"/>
          <w:sz w:val="22"/>
          <w:szCs w:val="22"/>
        </w:rPr>
      </w:pPr>
      <w:r w:rsidRPr="002F7010">
        <w:rPr>
          <w:rStyle w:val="normaltextrun"/>
          <w:rFonts w:asciiTheme="minorHAnsi" w:eastAsia="Arial" w:hAnsiTheme="minorHAnsi" w:cs="Arial"/>
          <w:color w:val="000000" w:themeColor="text1"/>
          <w:sz w:val="22"/>
          <w:szCs w:val="22"/>
        </w:rPr>
        <w:lastRenderedPageBreak/>
        <w:t xml:space="preserve">If the customer is </w:t>
      </w:r>
      <w:r w:rsidR="0039242E" w:rsidRPr="002F7010">
        <w:rPr>
          <w:rStyle w:val="normaltextrun"/>
          <w:rFonts w:asciiTheme="minorHAnsi" w:eastAsia="Arial" w:hAnsiTheme="minorHAnsi" w:cs="Arial"/>
          <w:color w:val="000000" w:themeColor="text1"/>
          <w:sz w:val="22"/>
          <w:szCs w:val="22"/>
        </w:rPr>
        <w:t>emotional or show</w:t>
      </w:r>
      <w:r w:rsidRPr="002F7010">
        <w:rPr>
          <w:rStyle w:val="normaltextrun"/>
          <w:rFonts w:asciiTheme="minorHAnsi" w:eastAsia="Arial" w:hAnsiTheme="minorHAnsi" w:cs="Arial"/>
          <w:color w:val="000000" w:themeColor="text1"/>
          <w:sz w:val="22"/>
          <w:szCs w:val="22"/>
        </w:rPr>
        <w:t>ing</w:t>
      </w:r>
      <w:r w:rsidR="0039242E" w:rsidRPr="002F7010">
        <w:rPr>
          <w:rStyle w:val="normaltextrun"/>
          <w:rFonts w:asciiTheme="minorHAnsi" w:eastAsia="Arial" w:hAnsiTheme="minorHAnsi" w:cs="Arial"/>
          <w:color w:val="000000" w:themeColor="text1"/>
          <w:sz w:val="22"/>
          <w:szCs w:val="22"/>
        </w:rPr>
        <w:t xml:space="preserve"> signs of </w:t>
      </w:r>
      <w:r w:rsidR="0DDCCBBB" w:rsidRPr="002F7010">
        <w:rPr>
          <w:rStyle w:val="normaltextrun"/>
          <w:rFonts w:asciiTheme="minorHAnsi" w:eastAsia="Arial" w:hAnsiTheme="minorHAnsi" w:cs="Arial"/>
          <w:color w:val="000000" w:themeColor="text1"/>
          <w:sz w:val="22"/>
          <w:szCs w:val="22"/>
        </w:rPr>
        <w:t>gambling harm</w:t>
      </w:r>
      <w:r w:rsidR="6D4FA1BD" w:rsidRPr="002F7010">
        <w:rPr>
          <w:rStyle w:val="normaltextrun"/>
          <w:rFonts w:asciiTheme="minorHAnsi" w:eastAsia="Arial" w:hAnsiTheme="minorHAnsi" w:cs="Arial"/>
          <w:color w:val="000000" w:themeColor="text1"/>
          <w:sz w:val="22"/>
          <w:szCs w:val="22"/>
        </w:rPr>
        <w:t>,</w:t>
      </w:r>
      <w:r w:rsidR="5B5A5CAE" w:rsidRPr="002F7010">
        <w:rPr>
          <w:rStyle w:val="normaltextrun"/>
          <w:rFonts w:asciiTheme="minorHAnsi" w:eastAsia="Arial" w:hAnsiTheme="minorHAnsi" w:cs="Arial"/>
          <w:color w:val="000000" w:themeColor="text1"/>
          <w:sz w:val="22"/>
          <w:szCs w:val="22"/>
        </w:rPr>
        <w:t xml:space="preserve"> </w:t>
      </w:r>
      <w:r w:rsidR="6D4FA1BD" w:rsidRPr="002F7010">
        <w:rPr>
          <w:rStyle w:val="normaltextrun"/>
          <w:rFonts w:asciiTheme="minorHAnsi" w:eastAsia="Arial" w:hAnsiTheme="minorHAnsi" w:cs="Arial"/>
          <w:color w:val="000000" w:themeColor="text1"/>
          <w:sz w:val="22"/>
          <w:szCs w:val="22"/>
        </w:rPr>
        <w:t xml:space="preserve">staff can find </w:t>
      </w:r>
      <w:r w:rsidR="5B5A5CAE" w:rsidRPr="002F7010">
        <w:rPr>
          <w:rStyle w:val="normaltextrun"/>
          <w:rFonts w:asciiTheme="minorHAnsi" w:eastAsia="Arial" w:hAnsiTheme="minorHAnsi" w:cs="Arial"/>
          <w:color w:val="000000" w:themeColor="text1"/>
          <w:sz w:val="22"/>
          <w:szCs w:val="22"/>
        </w:rPr>
        <w:t xml:space="preserve">initiating a conversation difficult. </w:t>
      </w:r>
      <w:r w:rsidR="14FB7883" w:rsidRPr="002F7010">
        <w:rPr>
          <w:rStyle w:val="normaltextrun"/>
          <w:rFonts w:asciiTheme="minorHAnsi" w:eastAsia="Arial" w:hAnsiTheme="minorHAnsi" w:cs="Arial"/>
          <w:color w:val="000000" w:themeColor="text1"/>
          <w:sz w:val="22"/>
          <w:szCs w:val="22"/>
        </w:rPr>
        <w:t>The c</w:t>
      </w:r>
      <w:r w:rsidR="52DEEB98" w:rsidRPr="002F7010">
        <w:rPr>
          <w:rStyle w:val="normaltextrun"/>
          <w:rFonts w:asciiTheme="minorHAnsi" w:eastAsia="Arial" w:hAnsiTheme="minorHAnsi" w:cs="Arial"/>
          <w:color w:val="000000" w:themeColor="text1"/>
          <w:sz w:val="22"/>
          <w:szCs w:val="22"/>
        </w:rPr>
        <w:t>ampaign provide</w:t>
      </w:r>
      <w:r w:rsidR="14FB7883" w:rsidRPr="002F7010">
        <w:rPr>
          <w:rStyle w:val="normaltextrun"/>
          <w:rFonts w:asciiTheme="minorHAnsi" w:eastAsia="Arial" w:hAnsiTheme="minorHAnsi" w:cs="Arial"/>
          <w:color w:val="000000" w:themeColor="text1"/>
          <w:sz w:val="22"/>
          <w:szCs w:val="22"/>
        </w:rPr>
        <w:t>s</w:t>
      </w:r>
      <w:r w:rsidR="52DEEB98" w:rsidRPr="002F7010">
        <w:rPr>
          <w:rStyle w:val="normaltextrun"/>
          <w:rFonts w:asciiTheme="minorHAnsi" w:eastAsia="Arial" w:hAnsiTheme="minorHAnsi" w:cs="Arial"/>
          <w:color w:val="000000" w:themeColor="text1"/>
          <w:sz w:val="22"/>
          <w:szCs w:val="22"/>
        </w:rPr>
        <w:t xml:space="preserve"> links </w:t>
      </w:r>
      <w:r w:rsidR="6D4FA1BD" w:rsidRPr="002F7010">
        <w:rPr>
          <w:rStyle w:val="normaltextrun"/>
          <w:rFonts w:asciiTheme="minorHAnsi" w:eastAsia="Arial" w:hAnsiTheme="minorHAnsi" w:cs="Arial"/>
          <w:color w:val="000000" w:themeColor="text1"/>
          <w:sz w:val="22"/>
          <w:szCs w:val="22"/>
        </w:rPr>
        <w:t xml:space="preserve">to </w:t>
      </w:r>
      <w:r w:rsidR="14FB7883" w:rsidRPr="002F7010">
        <w:rPr>
          <w:rStyle w:val="normaltextrun"/>
          <w:rFonts w:asciiTheme="minorHAnsi" w:eastAsia="Arial" w:hAnsiTheme="minorHAnsi" w:cs="Arial"/>
          <w:color w:val="000000" w:themeColor="text1"/>
          <w:sz w:val="22"/>
          <w:szCs w:val="22"/>
        </w:rPr>
        <w:t>material</w:t>
      </w:r>
      <w:r w:rsidR="52DEEB98" w:rsidRPr="002F7010">
        <w:rPr>
          <w:rStyle w:val="normaltextrun"/>
          <w:rFonts w:asciiTheme="minorHAnsi" w:eastAsia="Arial" w:hAnsiTheme="minorHAnsi" w:cs="Arial"/>
          <w:color w:val="000000" w:themeColor="text1"/>
          <w:sz w:val="22"/>
          <w:szCs w:val="22"/>
        </w:rPr>
        <w:t xml:space="preserve"> </w:t>
      </w:r>
      <w:r w:rsidR="14FB7883" w:rsidRPr="002F7010">
        <w:rPr>
          <w:rStyle w:val="normaltextrun"/>
          <w:rFonts w:asciiTheme="minorHAnsi" w:eastAsia="Arial" w:hAnsiTheme="minorHAnsi" w:cs="Arial"/>
          <w:color w:val="000000" w:themeColor="text1"/>
          <w:sz w:val="22"/>
          <w:szCs w:val="22"/>
        </w:rPr>
        <w:t>developed by the Department of Health on how best to start a c</w:t>
      </w:r>
      <w:r w:rsidR="52DEEB98" w:rsidRPr="002F7010">
        <w:rPr>
          <w:rStyle w:val="normaltextrun"/>
          <w:rFonts w:asciiTheme="minorHAnsi" w:eastAsia="Arial" w:hAnsiTheme="minorHAnsi" w:cs="Arial"/>
          <w:color w:val="000000" w:themeColor="text1"/>
          <w:sz w:val="22"/>
          <w:szCs w:val="22"/>
        </w:rPr>
        <w:t xml:space="preserve">onversation with customers </w:t>
      </w:r>
      <w:r w:rsidR="14FB7883" w:rsidRPr="002F7010">
        <w:rPr>
          <w:rStyle w:val="normaltextrun"/>
          <w:rFonts w:asciiTheme="minorHAnsi" w:eastAsia="Arial" w:hAnsiTheme="minorHAnsi" w:cs="Arial"/>
          <w:color w:val="000000" w:themeColor="text1"/>
          <w:sz w:val="22"/>
          <w:szCs w:val="22"/>
        </w:rPr>
        <w:t>showing</w:t>
      </w:r>
      <w:r w:rsidR="1E0033A8" w:rsidRPr="002F7010">
        <w:rPr>
          <w:rStyle w:val="normaltextrun"/>
          <w:rFonts w:asciiTheme="minorHAnsi" w:eastAsia="Arial" w:hAnsiTheme="minorHAnsi" w:cs="Arial"/>
          <w:color w:val="000000" w:themeColor="text1"/>
          <w:sz w:val="22"/>
          <w:szCs w:val="22"/>
        </w:rPr>
        <w:t xml:space="preserve"> </w:t>
      </w:r>
      <w:r w:rsidR="001A1A36" w:rsidRPr="002F7010">
        <w:rPr>
          <w:rStyle w:val="normaltextrun"/>
          <w:rFonts w:asciiTheme="minorHAnsi" w:eastAsia="Arial" w:hAnsiTheme="minorHAnsi" w:cs="Arial"/>
          <w:color w:val="000000" w:themeColor="text1"/>
          <w:sz w:val="22"/>
          <w:szCs w:val="22"/>
        </w:rPr>
        <w:t xml:space="preserve">signs of gambling harm </w:t>
      </w:r>
      <w:r w:rsidR="00D93308" w:rsidRPr="002F7010">
        <w:rPr>
          <w:rStyle w:val="normaltextrun"/>
          <w:rFonts w:asciiTheme="minorHAnsi" w:eastAsia="Arial" w:hAnsiTheme="minorHAnsi" w:cs="Arial"/>
          <w:color w:val="000000" w:themeColor="text1"/>
          <w:sz w:val="22"/>
          <w:szCs w:val="22"/>
        </w:rPr>
        <w:t>to provide support and encourage a break from play</w:t>
      </w:r>
      <w:r w:rsidRPr="002F7010">
        <w:rPr>
          <w:rStyle w:val="normaltextrun"/>
          <w:rFonts w:asciiTheme="minorHAnsi" w:eastAsia="Arial" w:hAnsiTheme="minorHAnsi" w:cs="Arial"/>
          <w:color w:val="000000" w:themeColor="text1"/>
          <w:sz w:val="22"/>
          <w:szCs w:val="22"/>
        </w:rPr>
        <w:t xml:space="preserve">. </w:t>
      </w:r>
    </w:p>
    <w:p w14:paraId="0616157E" w14:textId="6DF1BAA2" w:rsidR="00E82DC8" w:rsidRDefault="00C40633" w:rsidP="006078FE">
      <w:pPr>
        <w:pStyle w:val="paragraph"/>
        <w:spacing w:before="0" w:beforeAutospacing="0" w:after="0" w:afterAutospacing="0"/>
        <w:textAlignment w:val="baseline"/>
      </w:pPr>
      <w:r>
        <w:rPr>
          <w:rStyle w:val="eop"/>
          <w:rFonts w:ascii="Aptos" w:eastAsiaTheme="majorEastAsia" w:hAnsi="Aptos" w:cs="Segoe UI"/>
          <w:color w:val="000000"/>
        </w:rPr>
        <w:t> </w:t>
      </w:r>
      <w:r>
        <w:rPr>
          <w:rFonts w:ascii="Aptos" w:hAnsi="Aptos" w:cs="Segoe UI"/>
          <w:color w:val="000000"/>
        </w:rPr>
        <w:br/>
      </w:r>
      <w:bookmarkStart w:id="10" w:name="_Toc181022931"/>
    </w:p>
    <w:p w14:paraId="20A0DDF4" w14:textId="71B69F9C" w:rsidR="00C2442E" w:rsidRPr="000C20C6" w:rsidRDefault="49AE60C7" w:rsidP="000C20C6">
      <w:pPr>
        <w:pStyle w:val="Heading2"/>
        <w:rPr>
          <w:rStyle w:val="normaltextrun"/>
        </w:rPr>
      </w:pPr>
      <w:bookmarkStart w:id="11" w:name="_Toc957552481"/>
      <w:r>
        <w:t>Key messages</w:t>
      </w:r>
      <w:bookmarkEnd w:id="10"/>
      <w:bookmarkEnd w:id="11"/>
      <w:r>
        <w:t xml:space="preserve"> </w:t>
      </w:r>
    </w:p>
    <w:p w14:paraId="6A2C2E4D" w14:textId="7B792613" w:rsidR="00EB185E" w:rsidRDefault="00E82DC8">
      <w:pPr>
        <w:pStyle w:val="paragraph"/>
        <w:spacing w:before="0" w:beforeAutospacing="0" w:after="0" w:afterAutospacing="0"/>
        <w:ind w:right="-45"/>
        <w:rPr>
          <w:rStyle w:val="normaltextrun"/>
          <w:rFonts w:ascii="Arial" w:eastAsiaTheme="majorEastAsia" w:hAnsi="Arial" w:cs="Arial"/>
          <w:b/>
          <w:bCs/>
          <w:color w:val="000000" w:themeColor="text1"/>
          <w:sz w:val="22"/>
          <w:szCs w:val="22"/>
        </w:rPr>
      </w:pPr>
      <w:r>
        <w:rPr>
          <w:rStyle w:val="normaltextrun"/>
          <w:rFonts w:ascii="Arial" w:eastAsiaTheme="majorEastAsia" w:hAnsi="Arial" w:cs="Arial"/>
          <w:b/>
          <w:bCs/>
          <w:color w:val="000000" w:themeColor="text1"/>
          <w:sz w:val="22"/>
          <w:szCs w:val="22"/>
        </w:rPr>
        <w:t>Make the call</w:t>
      </w:r>
      <w:r w:rsidR="39754428" w:rsidRPr="077C1A14">
        <w:rPr>
          <w:rStyle w:val="normaltextrun"/>
          <w:rFonts w:ascii="Arial" w:eastAsiaTheme="majorEastAsia" w:hAnsi="Arial" w:cs="Arial"/>
          <w:b/>
          <w:bCs/>
          <w:color w:val="000000" w:themeColor="text1"/>
          <w:sz w:val="22"/>
          <w:szCs w:val="22"/>
        </w:rPr>
        <w:t xml:space="preserve">. </w:t>
      </w:r>
    </w:p>
    <w:p w14:paraId="48D234C5" w14:textId="3940AC9D" w:rsidR="00EB185E" w:rsidRDefault="00E82DC8" w:rsidP="077C1A14">
      <w:pPr>
        <w:pStyle w:val="paragraph"/>
        <w:spacing w:before="0" w:beforeAutospacing="0" w:after="0" w:afterAutospacing="0"/>
        <w:ind w:right="-45"/>
        <w:rPr>
          <w:rStyle w:val="normaltextrun"/>
          <w:rFonts w:ascii="Arial" w:eastAsiaTheme="majorEastAsia" w:hAnsi="Arial" w:cs="Arial"/>
          <w:b/>
          <w:bCs/>
          <w:color w:val="000000" w:themeColor="text1"/>
          <w:sz w:val="22"/>
          <w:szCs w:val="22"/>
        </w:rPr>
      </w:pPr>
      <w:r>
        <w:rPr>
          <w:rStyle w:val="normaltextrun"/>
          <w:rFonts w:ascii="Arial" w:eastAsiaTheme="majorEastAsia" w:hAnsi="Arial" w:cs="Arial"/>
          <w:b/>
          <w:bCs/>
          <w:color w:val="000000" w:themeColor="text1"/>
          <w:sz w:val="22"/>
          <w:szCs w:val="22"/>
        </w:rPr>
        <w:t>Encourage a break from play</w:t>
      </w:r>
      <w:r w:rsidR="39754428" w:rsidRPr="2B06C82F">
        <w:rPr>
          <w:rStyle w:val="normaltextrun"/>
          <w:rFonts w:ascii="Arial" w:eastAsiaTheme="majorEastAsia" w:hAnsi="Arial" w:cs="Arial"/>
          <w:b/>
          <w:bCs/>
          <w:color w:val="000000" w:themeColor="text1"/>
          <w:sz w:val="22"/>
          <w:szCs w:val="22"/>
        </w:rPr>
        <w:t xml:space="preserve">. </w:t>
      </w:r>
    </w:p>
    <w:p w14:paraId="7A522FE2" w14:textId="49B26543" w:rsidR="009510CD" w:rsidRDefault="009510CD" w:rsidP="46A9AC05">
      <w:pPr>
        <w:pStyle w:val="paragraph"/>
        <w:spacing w:before="0" w:beforeAutospacing="0" w:after="0" w:afterAutospacing="0"/>
        <w:ind w:right="-45"/>
        <w:textAlignment w:val="baseline"/>
        <w:rPr>
          <w:rStyle w:val="normaltextrun"/>
          <w:rFonts w:ascii="Arial" w:eastAsiaTheme="majorEastAsia" w:hAnsi="Arial" w:cs="Arial"/>
          <w:b/>
          <w:bCs/>
          <w:color w:val="000000"/>
          <w:sz w:val="22"/>
          <w:szCs w:val="22"/>
        </w:rPr>
      </w:pPr>
    </w:p>
    <w:p w14:paraId="4050D946" w14:textId="42E1F23C" w:rsidR="002D5B33" w:rsidRPr="002F7010" w:rsidRDefault="00E82DC8" w:rsidP="002F7010">
      <w:pPr>
        <w:pStyle w:val="paragraph"/>
        <w:numPr>
          <w:ilvl w:val="0"/>
          <w:numId w:val="35"/>
        </w:numPr>
        <w:spacing w:before="0" w:beforeAutospacing="0" w:after="0" w:afterAutospacing="0" w:line="276" w:lineRule="auto"/>
        <w:ind w:left="360"/>
        <w:textAlignment w:val="baseline"/>
        <w:rPr>
          <w:rFonts w:ascii="Aptos" w:eastAsiaTheme="majorEastAsia" w:hAnsi="Aptos" w:cs="Arial"/>
          <w:color w:val="000000"/>
          <w:sz w:val="22"/>
          <w:szCs w:val="22"/>
        </w:rPr>
      </w:pPr>
      <w:r w:rsidRPr="002F7010">
        <w:rPr>
          <w:rFonts w:ascii="Aptos" w:hAnsi="Aptos" w:cs="Arial"/>
          <w:sz w:val="22"/>
          <w:szCs w:val="22"/>
        </w:rPr>
        <w:t xml:space="preserve">Empower gambling venue staff </w:t>
      </w:r>
      <w:r w:rsidRPr="002F7010">
        <w:rPr>
          <w:rStyle w:val="normaltextrun"/>
          <w:rFonts w:ascii="Aptos" w:eastAsiaTheme="majorEastAsia" w:hAnsi="Aptos" w:cs="Arial"/>
          <w:color w:val="000000" w:themeColor="text1"/>
          <w:sz w:val="22"/>
          <w:szCs w:val="22"/>
        </w:rPr>
        <w:t xml:space="preserve">to monitor the welfare of their customers. </w:t>
      </w:r>
    </w:p>
    <w:p w14:paraId="304D68B6" w14:textId="036B579C" w:rsidR="5FB3ADCC" w:rsidRPr="002F7010" w:rsidRDefault="00C05D53" w:rsidP="002F7010">
      <w:pPr>
        <w:pStyle w:val="ListParagraph"/>
        <w:numPr>
          <w:ilvl w:val="0"/>
          <w:numId w:val="22"/>
        </w:numPr>
        <w:spacing w:line="276" w:lineRule="auto"/>
        <w:ind w:left="360"/>
        <w:rPr>
          <w:rFonts w:ascii="Aptos" w:hAnsi="Aptos" w:cs="Arial"/>
        </w:rPr>
      </w:pPr>
      <w:r w:rsidRPr="002F7010">
        <w:rPr>
          <w:rFonts w:ascii="Aptos" w:hAnsi="Aptos" w:cs="Arial"/>
        </w:rPr>
        <w:t>Provide</w:t>
      </w:r>
      <w:r w:rsidR="00E82DC8" w:rsidRPr="002F7010">
        <w:rPr>
          <w:rFonts w:ascii="Aptos" w:hAnsi="Aptos" w:cs="Arial"/>
        </w:rPr>
        <w:t xml:space="preserve"> </w:t>
      </w:r>
      <w:r w:rsidR="00BE1DAE" w:rsidRPr="002F7010">
        <w:rPr>
          <w:rFonts w:ascii="Aptos" w:hAnsi="Aptos" w:cs="Arial"/>
        </w:rPr>
        <w:t>staff</w:t>
      </w:r>
      <w:r w:rsidR="00E82DC8" w:rsidRPr="002F7010">
        <w:rPr>
          <w:rFonts w:ascii="Aptos" w:hAnsi="Aptos" w:cs="Arial"/>
        </w:rPr>
        <w:t xml:space="preserve"> </w:t>
      </w:r>
      <w:r w:rsidRPr="002F7010">
        <w:rPr>
          <w:rFonts w:ascii="Aptos" w:hAnsi="Aptos" w:cs="Arial"/>
        </w:rPr>
        <w:t>with the tools to</w:t>
      </w:r>
      <w:r w:rsidR="00E82DC8" w:rsidRPr="002F7010">
        <w:rPr>
          <w:rFonts w:ascii="Aptos" w:hAnsi="Aptos" w:cs="Arial"/>
        </w:rPr>
        <w:t xml:space="preserve"> </w:t>
      </w:r>
      <w:r w:rsidR="00E82DC8" w:rsidRPr="002F7010">
        <w:rPr>
          <w:rStyle w:val="normaltextrun"/>
          <w:rFonts w:ascii="Aptos" w:eastAsiaTheme="majorEastAsia" w:hAnsi="Aptos" w:cs="Arial"/>
          <w:color w:val="000000" w:themeColor="text1"/>
        </w:rPr>
        <w:t xml:space="preserve">support customers </w:t>
      </w:r>
      <w:r w:rsidR="00BD20CF" w:rsidRPr="002F7010">
        <w:rPr>
          <w:rStyle w:val="normaltextrun"/>
          <w:rFonts w:ascii="Aptos" w:eastAsiaTheme="majorEastAsia" w:hAnsi="Aptos" w:cs="Arial"/>
          <w:color w:val="000000" w:themeColor="text1"/>
        </w:rPr>
        <w:t xml:space="preserve">when they’re </w:t>
      </w:r>
      <w:r w:rsidR="00E82DC8" w:rsidRPr="002F7010">
        <w:rPr>
          <w:rStyle w:val="normaltextrun"/>
          <w:rFonts w:ascii="Aptos" w:eastAsiaTheme="majorEastAsia" w:hAnsi="Aptos" w:cs="Arial"/>
          <w:color w:val="000000" w:themeColor="text1"/>
        </w:rPr>
        <w:t>displaying behaviours consistent with gambling harm</w:t>
      </w:r>
      <w:r w:rsidRPr="002F7010">
        <w:rPr>
          <w:rStyle w:val="normaltextrun"/>
          <w:rFonts w:ascii="Aptos" w:eastAsiaTheme="majorEastAsia" w:hAnsi="Aptos" w:cs="Arial"/>
          <w:color w:val="000000" w:themeColor="text1"/>
        </w:rPr>
        <w:t xml:space="preserve">. </w:t>
      </w:r>
    </w:p>
    <w:p w14:paraId="5900FAFE" w14:textId="5CDD798F" w:rsidR="009D4BBB" w:rsidRPr="009D4BBB" w:rsidRDefault="355B9CB6" w:rsidP="00A711AE">
      <w:pPr>
        <w:pStyle w:val="Heading2"/>
      </w:pPr>
      <w:bookmarkStart w:id="12" w:name="_Toc181022935"/>
      <w:bookmarkStart w:id="13" w:name="_Toc1268438720"/>
      <w:r>
        <w:t>Quick facts about gambling harm in Victoria</w:t>
      </w:r>
      <w:bookmarkEnd w:id="12"/>
      <w:bookmarkEnd w:id="13"/>
      <w:r>
        <w:t xml:space="preserve"> </w:t>
      </w:r>
    </w:p>
    <w:p w14:paraId="14B017D6" w14:textId="24C6DD21" w:rsidR="005F3264" w:rsidRPr="006078FE" w:rsidRDefault="58CD31C8" w:rsidP="006078FE">
      <w:pPr>
        <w:pStyle w:val="ListParagraph"/>
        <w:numPr>
          <w:ilvl w:val="0"/>
          <w:numId w:val="36"/>
        </w:numPr>
        <w:spacing w:line="276" w:lineRule="auto"/>
        <w:rPr>
          <w:rFonts w:ascii="Aptos" w:eastAsia="Arial" w:hAnsi="Aptos" w:cs="Arial"/>
          <w:color w:val="000000" w:themeColor="text1"/>
        </w:rPr>
      </w:pPr>
      <w:r w:rsidRPr="006078FE">
        <w:rPr>
          <w:rFonts w:ascii="Aptos" w:eastAsia="Arial" w:hAnsi="Aptos" w:cs="Arial"/>
          <w:color w:val="000000" w:themeColor="text1"/>
        </w:rPr>
        <w:t xml:space="preserve">Approximately 440,000 Victorians are either at risk </w:t>
      </w:r>
      <w:proofErr w:type="gramStart"/>
      <w:r w:rsidRPr="006078FE">
        <w:rPr>
          <w:rFonts w:ascii="Aptos" w:eastAsia="Arial" w:hAnsi="Aptos" w:cs="Arial"/>
          <w:color w:val="000000" w:themeColor="text1"/>
        </w:rPr>
        <w:t>of</w:t>
      </w:r>
      <w:r w:rsidR="00E82DC8" w:rsidRPr="006078FE">
        <w:rPr>
          <w:rFonts w:ascii="Aptos" w:eastAsia="Arial" w:hAnsi="Aptos" w:cs="Arial"/>
          <w:color w:val="000000" w:themeColor="text1"/>
        </w:rPr>
        <w:t>,</w:t>
      </w:r>
      <w:r w:rsidRPr="006078FE">
        <w:rPr>
          <w:rFonts w:ascii="Aptos" w:eastAsia="Arial" w:hAnsi="Aptos" w:cs="Arial"/>
          <w:color w:val="000000" w:themeColor="text1"/>
        </w:rPr>
        <w:t xml:space="preserve"> or</w:t>
      </w:r>
      <w:proofErr w:type="gramEnd"/>
      <w:r w:rsidRPr="006078FE">
        <w:rPr>
          <w:rFonts w:ascii="Aptos" w:eastAsia="Arial" w:hAnsi="Aptos" w:cs="Arial"/>
          <w:color w:val="000000" w:themeColor="text1"/>
        </w:rPr>
        <w:t xml:space="preserve"> already experienc</w:t>
      </w:r>
      <w:r w:rsidR="002A1025" w:rsidRPr="006078FE">
        <w:rPr>
          <w:rFonts w:ascii="Aptos" w:eastAsia="Arial" w:hAnsi="Aptos" w:cs="Arial"/>
          <w:color w:val="000000" w:themeColor="text1"/>
        </w:rPr>
        <w:t>ing</w:t>
      </w:r>
      <w:r w:rsidRPr="006078FE">
        <w:rPr>
          <w:rFonts w:ascii="Aptos" w:eastAsia="Arial" w:hAnsi="Aptos" w:cs="Arial"/>
          <w:color w:val="000000" w:themeColor="text1"/>
        </w:rPr>
        <w:t xml:space="preserve"> gambling harm.</w:t>
      </w:r>
    </w:p>
    <w:p w14:paraId="3E881E40" w14:textId="0CB4F1E2" w:rsidR="00C85310" w:rsidRPr="006078FE" w:rsidRDefault="00C85310" w:rsidP="006078FE">
      <w:pPr>
        <w:pStyle w:val="ListParagraph"/>
        <w:numPr>
          <w:ilvl w:val="0"/>
          <w:numId w:val="36"/>
        </w:numPr>
        <w:spacing w:line="276" w:lineRule="auto"/>
        <w:rPr>
          <w:rFonts w:ascii="Aptos" w:eastAsia="Arial" w:hAnsi="Aptos" w:cs="Arial"/>
          <w:color w:val="000000" w:themeColor="text1"/>
        </w:rPr>
      </w:pPr>
      <w:r w:rsidRPr="006078FE">
        <w:rPr>
          <w:rFonts w:ascii="Aptos" w:eastAsia="Arial" w:hAnsi="Aptos" w:cs="Arial"/>
          <w:color w:val="000000" w:themeColor="text1"/>
        </w:rPr>
        <w:t>Those most likely to experience gambling harm are people who gamble on casino table games (36%), followed by sports (35%), bingo (32%) and poker machines (29%). </w:t>
      </w:r>
    </w:p>
    <w:p w14:paraId="1B0E2AC4" w14:textId="1F6FC6FB" w:rsidR="72B28CA7" w:rsidRPr="005F3264" w:rsidRDefault="72B28CA7" w:rsidP="00AB08E8">
      <w:pPr>
        <w:spacing w:after="0"/>
        <w:rPr>
          <w:rFonts w:ascii="Aptos" w:eastAsia="Aptos" w:hAnsi="Aptos" w:cs="Aptos"/>
          <w:color w:val="000000" w:themeColor="text1"/>
          <w:sz w:val="16"/>
          <w:szCs w:val="16"/>
        </w:rPr>
      </w:pPr>
      <w:r w:rsidRPr="005F3264">
        <w:rPr>
          <w:rFonts w:ascii="Aptos" w:eastAsia="Aptos" w:hAnsi="Aptos" w:cs="Aptos"/>
          <w:color w:val="000000" w:themeColor="text1"/>
          <w:sz w:val="16"/>
          <w:szCs w:val="16"/>
        </w:rPr>
        <w:t xml:space="preserve">(Source: Victorian </w:t>
      </w:r>
      <w:r w:rsidR="004307C5" w:rsidRPr="005F3264">
        <w:rPr>
          <w:rFonts w:ascii="Aptos" w:eastAsia="Aptos" w:hAnsi="Aptos" w:cs="Aptos"/>
          <w:color w:val="000000" w:themeColor="text1"/>
          <w:sz w:val="16"/>
          <w:szCs w:val="16"/>
        </w:rPr>
        <w:t>p</w:t>
      </w:r>
      <w:r w:rsidRPr="005F3264">
        <w:rPr>
          <w:rFonts w:ascii="Aptos" w:eastAsia="Aptos" w:hAnsi="Aptos" w:cs="Aptos"/>
          <w:color w:val="000000" w:themeColor="text1"/>
          <w:sz w:val="16"/>
          <w:szCs w:val="16"/>
        </w:rPr>
        <w:t xml:space="preserve">opulation </w:t>
      </w:r>
      <w:r w:rsidR="004307C5" w:rsidRPr="005F3264">
        <w:rPr>
          <w:rFonts w:ascii="Aptos" w:eastAsia="Aptos" w:hAnsi="Aptos" w:cs="Aptos"/>
          <w:color w:val="000000" w:themeColor="text1"/>
          <w:sz w:val="16"/>
          <w:szCs w:val="16"/>
        </w:rPr>
        <w:t>g</w:t>
      </w:r>
      <w:r w:rsidRPr="005F3264">
        <w:rPr>
          <w:rFonts w:ascii="Aptos" w:eastAsia="Aptos" w:hAnsi="Aptos" w:cs="Aptos"/>
          <w:color w:val="000000" w:themeColor="text1"/>
          <w:sz w:val="16"/>
          <w:szCs w:val="16"/>
        </w:rPr>
        <w:t xml:space="preserve">ambling and </w:t>
      </w:r>
      <w:r w:rsidR="004307C5" w:rsidRPr="005F3264">
        <w:rPr>
          <w:rFonts w:ascii="Aptos" w:eastAsia="Aptos" w:hAnsi="Aptos" w:cs="Aptos"/>
          <w:color w:val="000000" w:themeColor="text1"/>
          <w:sz w:val="16"/>
          <w:szCs w:val="16"/>
        </w:rPr>
        <w:t>h</w:t>
      </w:r>
      <w:r w:rsidRPr="005F3264">
        <w:rPr>
          <w:rFonts w:ascii="Aptos" w:eastAsia="Aptos" w:hAnsi="Aptos" w:cs="Aptos"/>
          <w:color w:val="000000" w:themeColor="text1"/>
          <w:sz w:val="16"/>
          <w:szCs w:val="16"/>
        </w:rPr>
        <w:t xml:space="preserve">ealth </w:t>
      </w:r>
      <w:r w:rsidR="004307C5" w:rsidRPr="005F3264">
        <w:rPr>
          <w:rFonts w:ascii="Aptos" w:eastAsia="Aptos" w:hAnsi="Aptos" w:cs="Aptos"/>
          <w:color w:val="000000" w:themeColor="text1"/>
          <w:sz w:val="16"/>
          <w:szCs w:val="16"/>
        </w:rPr>
        <w:t>s</w:t>
      </w:r>
      <w:r w:rsidRPr="005F3264">
        <w:rPr>
          <w:rFonts w:ascii="Aptos" w:eastAsia="Aptos" w:hAnsi="Aptos" w:cs="Aptos"/>
          <w:color w:val="000000" w:themeColor="text1"/>
          <w:sz w:val="16"/>
          <w:szCs w:val="16"/>
        </w:rPr>
        <w:t>tudy 2023)</w:t>
      </w:r>
    </w:p>
    <w:p w14:paraId="355A17C3" w14:textId="77777777" w:rsidR="009D4BBB" w:rsidRPr="009D4BBB" w:rsidRDefault="009D4BBB" w:rsidP="00AF4629">
      <w:pPr>
        <w:spacing w:after="0"/>
      </w:pPr>
    </w:p>
    <w:p w14:paraId="66C66238" w14:textId="77777777" w:rsidR="001D510A" w:rsidRPr="002F7010" w:rsidRDefault="001D510A" w:rsidP="35EE2816">
      <w:pPr>
        <w:numPr>
          <w:ilvl w:val="0"/>
          <w:numId w:val="26"/>
        </w:numPr>
        <w:rPr>
          <w:rFonts w:eastAsia="Arial" w:cs="Arial"/>
        </w:rPr>
      </w:pPr>
      <w:r w:rsidRPr="002F7010">
        <w:rPr>
          <w:rFonts w:eastAsia="Arial" w:cs="Arial"/>
        </w:rPr>
        <w:t>Common signs of gambling harm include:</w:t>
      </w:r>
    </w:p>
    <w:p w14:paraId="63B2F242" w14:textId="5A997AAA" w:rsidR="001D510A" w:rsidRPr="002F7010" w:rsidRDefault="001D510A" w:rsidP="35EE2816">
      <w:pPr>
        <w:numPr>
          <w:ilvl w:val="1"/>
          <w:numId w:val="26"/>
        </w:numPr>
        <w:rPr>
          <w:rFonts w:eastAsia="Arial" w:cs="Arial"/>
        </w:rPr>
      </w:pPr>
      <w:r w:rsidRPr="002F7010">
        <w:rPr>
          <w:rFonts w:eastAsia="Arial" w:cs="Arial"/>
        </w:rPr>
        <w:t xml:space="preserve">stress </w:t>
      </w:r>
    </w:p>
    <w:p w14:paraId="6304A7BD" w14:textId="77777777" w:rsidR="001D510A" w:rsidRPr="002F7010" w:rsidRDefault="001D510A" w:rsidP="35EE2816">
      <w:pPr>
        <w:numPr>
          <w:ilvl w:val="1"/>
          <w:numId w:val="26"/>
        </w:numPr>
        <w:rPr>
          <w:rFonts w:eastAsia="Arial" w:cs="Arial"/>
        </w:rPr>
      </w:pPr>
      <w:r w:rsidRPr="002F7010">
        <w:rPr>
          <w:rFonts w:eastAsia="Arial" w:cs="Arial"/>
        </w:rPr>
        <w:t>irritability</w:t>
      </w:r>
    </w:p>
    <w:p w14:paraId="44A3EEBA" w14:textId="77777777" w:rsidR="001D510A" w:rsidRPr="002F7010" w:rsidRDefault="001D510A" w:rsidP="35EE2816">
      <w:pPr>
        <w:numPr>
          <w:ilvl w:val="1"/>
          <w:numId w:val="26"/>
        </w:numPr>
        <w:rPr>
          <w:rFonts w:eastAsia="Arial" w:cs="Arial"/>
        </w:rPr>
      </w:pPr>
      <w:r w:rsidRPr="002F7010">
        <w:rPr>
          <w:rFonts w:eastAsia="Arial" w:cs="Arial"/>
        </w:rPr>
        <w:t xml:space="preserve">difficulty sleeping or concentrating </w:t>
      </w:r>
    </w:p>
    <w:p w14:paraId="600A3314" w14:textId="77777777" w:rsidR="001D510A" w:rsidRPr="002F7010" w:rsidRDefault="001D510A" w:rsidP="35EE2816">
      <w:pPr>
        <w:numPr>
          <w:ilvl w:val="1"/>
          <w:numId w:val="26"/>
        </w:numPr>
        <w:rPr>
          <w:rFonts w:eastAsia="Arial" w:cs="Arial"/>
        </w:rPr>
      </w:pPr>
      <w:r w:rsidRPr="002F7010">
        <w:rPr>
          <w:rFonts w:eastAsia="Arial" w:cs="Arial"/>
        </w:rPr>
        <w:t xml:space="preserve">drinking or smoking more than usual </w:t>
      </w:r>
    </w:p>
    <w:p w14:paraId="02567A7C" w14:textId="77777777" w:rsidR="001D510A" w:rsidRPr="002F7010" w:rsidRDefault="001D510A" w:rsidP="35EE2816">
      <w:pPr>
        <w:numPr>
          <w:ilvl w:val="1"/>
          <w:numId w:val="26"/>
        </w:numPr>
        <w:rPr>
          <w:rFonts w:eastAsia="Arial" w:cs="Arial"/>
        </w:rPr>
      </w:pPr>
      <w:r w:rsidRPr="002F7010">
        <w:rPr>
          <w:rFonts w:eastAsia="Arial" w:cs="Arial"/>
        </w:rPr>
        <w:t xml:space="preserve">not spending as much time with family or friends </w:t>
      </w:r>
    </w:p>
    <w:p w14:paraId="4AA58FF5" w14:textId="77777777" w:rsidR="001D510A" w:rsidRPr="002F7010" w:rsidRDefault="001D510A" w:rsidP="35EE2816">
      <w:pPr>
        <w:numPr>
          <w:ilvl w:val="1"/>
          <w:numId w:val="26"/>
        </w:numPr>
        <w:rPr>
          <w:rFonts w:eastAsia="Arial" w:cs="Arial"/>
        </w:rPr>
      </w:pPr>
      <w:r w:rsidRPr="002F7010">
        <w:rPr>
          <w:rFonts w:eastAsia="Arial" w:cs="Arial"/>
        </w:rPr>
        <w:t xml:space="preserve">frequently borrowing money </w:t>
      </w:r>
    </w:p>
    <w:p w14:paraId="5B4DE922" w14:textId="2AF2B8BB" w:rsidR="5826B64E" w:rsidRPr="002F7010" w:rsidRDefault="001D510A" w:rsidP="35EE2816">
      <w:pPr>
        <w:numPr>
          <w:ilvl w:val="1"/>
          <w:numId w:val="26"/>
        </w:numPr>
        <w:rPr>
          <w:rFonts w:eastAsia="Arial" w:cs="Arial"/>
        </w:rPr>
      </w:pPr>
      <w:r w:rsidRPr="002F7010">
        <w:rPr>
          <w:rFonts w:eastAsia="Arial" w:cs="Arial"/>
        </w:rPr>
        <w:t>intermittent periods of having lots of cash and no cash.</w:t>
      </w:r>
    </w:p>
    <w:p w14:paraId="6766C56C" w14:textId="6AE6C26C" w:rsidR="5826B64E" w:rsidRDefault="5826B64E" w:rsidP="35EE2816">
      <w:pPr>
        <w:spacing w:after="0"/>
        <w:rPr>
          <w:rFonts w:ascii="Arial" w:eastAsia="Arial" w:hAnsi="Arial" w:cs="Arial"/>
        </w:rPr>
      </w:pPr>
    </w:p>
    <w:p w14:paraId="764D15CF" w14:textId="1E0E2957" w:rsidR="009D4BBB" w:rsidRPr="002F7010" w:rsidRDefault="009D4BBB" w:rsidP="002F7010">
      <w:pPr>
        <w:pStyle w:val="ListParagraph"/>
        <w:numPr>
          <w:ilvl w:val="0"/>
          <w:numId w:val="16"/>
        </w:numPr>
        <w:spacing w:after="0" w:line="276" w:lineRule="auto"/>
        <w:rPr>
          <w:rFonts w:eastAsia="Arial" w:cs="Arial"/>
        </w:rPr>
      </w:pPr>
      <w:r w:rsidRPr="002F7010">
        <w:rPr>
          <w:rFonts w:eastAsia="Arial" w:cs="Arial"/>
        </w:rPr>
        <w:t xml:space="preserve">Many people experience </w:t>
      </w:r>
      <w:r w:rsidR="0064145C" w:rsidRPr="002F7010">
        <w:rPr>
          <w:rFonts w:eastAsia="Arial" w:cs="Arial"/>
        </w:rPr>
        <w:t>negative</w:t>
      </w:r>
      <w:r w:rsidRPr="002F7010">
        <w:rPr>
          <w:rFonts w:eastAsia="Arial" w:cs="Arial"/>
        </w:rPr>
        <w:t xml:space="preserve"> effects from gambling, like stress, regret and guilt, no matter how much or how often they gamble. These effects can start off small and build up, causing stress in their lives. </w:t>
      </w:r>
    </w:p>
    <w:p w14:paraId="3840C9E0" w14:textId="77777777" w:rsidR="00C05D53" w:rsidRDefault="00C05D53" w:rsidP="00253196">
      <w:pPr>
        <w:pStyle w:val="Heading1"/>
      </w:pPr>
      <w:bookmarkStart w:id="14" w:name="_Toc181022936"/>
    </w:p>
    <w:p w14:paraId="3B7CAA0D" w14:textId="3CA59B3A" w:rsidR="00253196" w:rsidRDefault="355B9CB6" w:rsidP="00253196">
      <w:pPr>
        <w:pStyle w:val="Heading1"/>
      </w:pPr>
      <w:bookmarkStart w:id="15" w:name="_Toc1611903667"/>
      <w:r>
        <w:t>Quick guide: How to support Gambling Harm Awareness Week</w:t>
      </w:r>
      <w:bookmarkEnd w:id="14"/>
      <w:bookmarkEnd w:id="15"/>
      <w:r>
        <w:t xml:space="preserve"> </w:t>
      </w:r>
    </w:p>
    <w:p w14:paraId="28208CD9" w14:textId="53BDA9B3" w:rsidR="2C566959" w:rsidRDefault="005F6CA8">
      <w:r>
        <w:rPr>
          <w:noProof/>
        </w:rPr>
        <w:drawing>
          <wp:anchor distT="0" distB="0" distL="114300" distR="114300" simplePos="0" relativeHeight="251658241" behindDoc="1" locked="0" layoutInCell="1" allowOverlap="1" wp14:anchorId="7CA60B06" wp14:editId="7E516B7A">
            <wp:simplePos x="0" y="0"/>
            <wp:positionH relativeFrom="margin">
              <wp:align>left</wp:align>
            </wp:positionH>
            <wp:positionV relativeFrom="paragraph">
              <wp:posOffset>975995</wp:posOffset>
            </wp:positionV>
            <wp:extent cx="628650" cy="685800"/>
            <wp:effectExtent l="0" t="0" r="0" b="0"/>
            <wp:wrapTight wrapText="bothSides">
              <wp:wrapPolygon edited="0">
                <wp:start x="0" y="0"/>
                <wp:lineTo x="0" y="21000"/>
                <wp:lineTo x="20945" y="21000"/>
                <wp:lineTo x="20945" y="0"/>
                <wp:lineTo x="0" y="0"/>
              </wp:wrapPolygon>
            </wp:wrapTight>
            <wp:docPr id="24985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106" name=""/>
                    <pic:cNvPicPr/>
                  </pic:nvPicPr>
                  <pic:blipFill>
                    <a:blip r:embed="rId13">
                      <a:extLst>
                        <a:ext uri="{28A0092B-C50C-407E-A947-70E740481C1C}">
                          <a14:useLocalDpi xmlns:a14="http://schemas.microsoft.com/office/drawing/2010/main" val="0"/>
                        </a:ext>
                      </a:extLst>
                    </a:blip>
                    <a:stretch>
                      <a:fillRect/>
                    </a:stretch>
                  </pic:blipFill>
                  <pic:spPr>
                    <a:xfrm>
                      <a:off x="0" y="0"/>
                      <a:ext cx="628650" cy="685800"/>
                    </a:xfrm>
                    <a:prstGeom prst="rect">
                      <a:avLst/>
                    </a:prstGeom>
                  </pic:spPr>
                </pic:pic>
              </a:graphicData>
            </a:graphic>
            <wp14:sizeRelH relativeFrom="page">
              <wp14:pctWidth>0</wp14:pctWidth>
            </wp14:sizeRelH>
            <wp14:sizeRelV relativeFrom="page">
              <wp14:pctHeight>0</wp14:pctHeight>
            </wp14:sizeRelV>
          </wp:anchor>
        </w:drawing>
      </w:r>
      <w:r w:rsidR="0064459D" w:rsidRPr="0064459D">
        <w:t>You can support the week by sharing campaign assets with your networks</w:t>
      </w:r>
      <w:r w:rsidR="009C0653">
        <w:t xml:space="preserve"> and placement </w:t>
      </w:r>
      <w:r>
        <w:t xml:space="preserve">of </w:t>
      </w:r>
      <w:r w:rsidR="00727A03">
        <w:t xml:space="preserve">patron </w:t>
      </w:r>
      <w:r>
        <w:t xml:space="preserve">materials </w:t>
      </w:r>
      <w:r w:rsidR="009C0653">
        <w:t>in gaming</w:t>
      </w:r>
      <w:r>
        <w:t xml:space="preserve"> </w:t>
      </w:r>
      <w:proofErr w:type="gramStart"/>
      <w:r>
        <w:t>areas</w:t>
      </w:r>
      <w:r w:rsidR="00727A03">
        <w:t xml:space="preserve">, </w:t>
      </w:r>
      <w:r>
        <w:t xml:space="preserve"> and</w:t>
      </w:r>
      <w:proofErr w:type="gramEnd"/>
      <w:r>
        <w:t xml:space="preserve"> </w:t>
      </w:r>
      <w:r w:rsidR="00727A03">
        <w:t xml:space="preserve">displaying campaign posters </w:t>
      </w:r>
      <w:r w:rsidR="00092D75">
        <w:t xml:space="preserve">directed at your staff in </w:t>
      </w:r>
      <w:r>
        <w:t>dedicated staff spaces</w:t>
      </w:r>
      <w:r w:rsidR="0064459D" w:rsidRPr="0064459D">
        <w:t xml:space="preserve">. By </w:t>
      </w:r>
      <w:r>
        <w:t>participating in</w:t>
      </w:r>
      <w:r w:rsidR="0064459D" w:rsidRPr="0064459D">
        <w:t xml:space="preserve"> the campaign, together we can help build awareness of gambling harm</w:t>
      </w:r>
      <w:r>
        <w:t xml:space="preserve"> and work towards reducing its impact upon the Victorian community</w:t>
      </w:r>
      <w:r w:rsidR="0064459D" w:rsidRPr="0064459D">
        <w:t>. Find the full list of resources and more o</w:t>
      </w:r>
      <w:r w:rsidR="00DF15E2">
        <w:t xml:space="preserve">n the </w:t>
      </w:r>
      <w:hyperlink r:id="rId14">
        <w:r w:rsidR="006015A7" w:rsidRPr="39E24E97">
          <w:rPr>
            <w:rStyle w:val="Hyperlink"/>
          </w:rPr>
          <w:t>VGCCC</w:t>
        </w:r>
        <w:r w:rsidR="0064459D" w:rsidRPr="39E24E97">
          <w:rPr>
            <w:rStyle w:val="Hyperlink"/>
          </w:rPr>
          <w:t xml:space="preserve"> web</w:t>
        </w:r>
        <w:r w:rsidR="006015A7" w:rsidRPr="39E24E97">
          <w:rPr>
            <w:rStyle w:val="Hyperlink"/>
          </w:rPr>
          <w:t>site</w:t>
        </w:r>
      </w:hyperlink>
      <w:r w:rsidR="00DF15E2">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413"/>
        <w:gridCol w:w="2827"/>
      </w:tblGrid>
      <w:tr w:rsidR="00002984" w:rsidRPr="00002984" w14:paraId="3BDFD28C" w14:textId="77777777" w:rsidTr="008855E5">
        <w:trPr>
          <w:trHeight w:val="513"/>
        </w:trPr>
        <w:tc>
          <w:tcPr>
            <w:tcW w:w="5413" w:type="dxa"/>
            <w:tcBorders>
              <w:top w:val="none" w:sz="6" w:space="0" w:color="auto"/>
              <w:bottom w:val="none" w:sz="6" w:space="0" w:color="auto"/>
              <w:right w:val="none" w:sz="6" w:space="0" w:color="auto"/>
            </w:tcBorders>
          </w:tcPr>
          <w:p w14:paraId="13940239" w14:textId="4799871F" w:rsidR="00002984" w:rsidRPr="00002984" w:rsidRDefault="005F6CA8" w:rsidP="003F1B88">
            <w:pPr>
              <w:spacing w:before="60"/>
            </w:pPr>
            <w:r>
              <w:rPr>
                <w:noProof/>
              </w:rPr>
              <w:drawing>
                <wp:anchor distT="0" distB="0" distL="114300" distR="114300" simplePos="0" relativeHeight="251658240" behindDoc="1" locked="0" layoutInCell="1" allowOverlap="1" wp14:anchorId="394B91C6" wp14:editId="0CC9EFA0">
                  <wp:simplePos x="0" y="0"/>
                  <wp:positionH relativeFrom="column">
                    <wp:posOffset>38100</wp:posOffset>
                  </wp:positionH>
                  <wp:positionV relativeFrom="paragraph">
                    <wp:posOffset>514350</wp:posOffset>
                  </wp:positionV>
                  <wp:extent cx="628650" cy="685800"/>
                  <wp:effectExtent l="0" t="0" r="0" b="0"/>
                  <wp:wrapTight wrapText="bothSides">
                    <wp:wrapPolygon edited="0">
                      <wp:start x="0" y="0"/>
                      <wp:lineTo x="0" y="21000"/>
                      <wp:lineTo x="20945" y="21000"/>
                      <wp:lineTo x="20945" y="0"/>
                      <wp:lineTo x="0" y="0"/>
                    </wp:wrapPolygon>
                  </wp:wrapTight>
                  <wp:docPr id="1017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106" name=""/>
                          <pic:cNvPicPr/>
                        </pic:nvPicPr>
                        <pic:blipFill>
                          <a:blip r:embed="rId13">
                            <a:extLst>
                              <a:ext uri="{28A0092B-C50C-407E-A947-70E740481C1C}">
                                <a14:useLocalDpi xmlns:a14="http://schemas.microsoft.com/office/drawing/2010/main" val="0"/>
                              </a:ext>
                            </a:extLst>
                          </a:blip>
                          <a:stretch>
                            <a:fillRect/>
                          </a:stretch>
                        </pic:blipFill>
                        <pic:spPr>
                          <a:xfrm>
                            <a:off x="0" y="0"/>
                            <a:ext cx="628650" cy="685800"/>
                          </a:xfrm>
                          <a:prstGeom prst="rect">
                            <a:avLst/>
                          </a:prstGeom>
                        </pic:spPr>
                      </pic:pic>
                    </a:graphicData>
                  </a:graphic>
                  <wp14:sizeRelH relativeFrom="page">
                    <wp14:pctWidth>0</wp14:pctWidth>
                  </wp14:sizeRelH>
                  <wp14:sizeRelV relativeFrom="page">
                    <wp14:pctHeight>0</wp14:pctHeight>
                  </wp14:sizeRelV>
                </wp:anchor>
              </w:drawing>
            </w:r>
            <w:r w:rsidRPr="00002984">
              <w:t xml:space="preserve">Display </w:t>
            </w:r>
            <w:r w:rsidR="00AB7109">
              <w:t>Make the Call</w:t>
            </w:r>
            <w:r w:rsidRPr="00002984">
              <w:t xml:space="preserve"> </w:t>
            </w:r>
            <w:r w:rsidRPr="00002984">
              <w:rPr>
                <w:b/>
                <w:bCs/>
              </w:rPr>
              <w:t xml:space="preserve">poster </w:t>
            </w:r>
            <w:r w:rsidRPr="00002984">
              <w:t xml:space="preserve">in your </w:t>
            </w:r>
            <w:r>
              <w:t xml:space="preserve">in </w:t>
            </w:r>
            <w:r w:rsidR="00AB7109">
              <w:t>staff only spaces</w:t>
            </w:r>
            <w:r w:rsidRPr="00002984">
              <w:t>.</w:t>
            </w:r>
          </w:p>
        </w:tc>
        <w:tc>
          <w:tcPr>
            <w:tcW w:w="2827" w:type="dxa"/>
            <w:tcBorders>
              <w:top w:val="none" w:sz="6" w:space="0" w:color="auto"/>
              <w:left w:val="none" w:sz="6" w:space="0" w:color="auto"/>
              <w:bottom w:val="none" w:sz="6" w:space="0" w:color="auto"/>
            </w:tcBorders>
          </w:tcPr>
          <w:p w14:paraId="3CCA8520" w14:textId="4A6195D4" w:rsidR="00C36AF7" w:rsidRDefault="00C36AF7" w:rsidP="00002984"/>
          <w:p w14:paraId="3CE6EB1E" w14:textId="67EB23D8" w:rsidR="003F1B88" w:rsidRDefault="003F1B88" w:rsidP="00002984"/>
          <w:p w14:paraId="22FDBA3C" w14:textId="6E36F7FB" w:rsidR="003F1B88" w:rsidRDefault="003F1B88" w:rsidP="003F1B88">
            <w:pPr>
              <w:spacing w:after="0"/>
            </w:pPr>
          </w:p>
          <w:p w14:paraId="3025F975" w14:textId="0825F57A" w:rsidR="00002984" w:rsidRPr="00002984" w:rsidRDefault="00002984" w:rsidP="00002984"/>
        </w:tc>
      </w:tr>
      <w:tr w:rsidR="00002984" w:rsidRPr="00002984" w14:paraId="2C3D2358" w14:textId="77777777" w:rsidTr="008855E5">
        <w:trPr>
          <w:trHeight w:val="2355"/>
        </w:trPr>
        <w:tc>
          <w:tcPr>
            <w:tcW w:w="5413" w:type="dxa"/>
            <w:tcBorders>
              <w:top w:val="none" w:sz="6" w:space="0" w:color="auto"/>
              <w:bottom w:val="none" w:sz="6" w:space="0" w:color="auto"/>
              <w:right w:val="none" w:sz="6" w:space="0" w:color="auto"/>
            </w:tcBorders>
          </w:tcPr>
          <w:p w14:paraId="2210C451" w14:textId="32534FC5" w:rsidR="00AB7109" w:rsidRDefault="36CD1DDA" w:rsidP="2C566959">
            <w:pPr>
              <w:spacing w:before="240"/>
              <w:rPr>
                <w:noProof/>
              </w:rPr>
            </w:pPr>
            <w:r>
              <w:t xml:space="preserve"> </w:t>
            </w:r>
            <w:r w:rsidR="005F6CA8">
              <w:t>Display a Gambling Harm</w:t>
            </w:r>
            <w:r w:rsidR="64AE2DF1">
              <w:t xml:space="preserve"> </w:t>
            </w:r>
            <w:r w:rsidR="005F6CA8">
              <w:t xml:space="preserve">Awareness Week </w:t>
            </w:r>
            <w:r w:rsidR="005F6CA8" w:rsidRPr="0C77D1C8">
              <w:rPr>
                <w:b/>
                <w:bCs/>
              </w:rPr>
              <w:t xml:space="preserve">poster </w:t>
            </w:r>
            <w:r w:rsidR="005F6CA8">
              <w:t>in your in venue.</w:t>
            </w:r>
          </w:p>
          <w:p w14:paraId="4C29F167" w14:textId="2BC1448C" w:rsidR="00002984" w:rsidRDefault="00AB7109" w:rsidP="005F6CA8">
            <w:pPr>
              <w:spacing w:before="240"/>
              <w:rPr>
                <w:noProof/>
              </w:rPr>
            </w:pPr>
            <w:r w:rsidRPr="17010DD9">
              <w:rPr>
                <w:noProof/>
              </w:rPr>
              <w:t xml:space="preserve"> </w:t>
            </w:r>
            <w:r w:rsidR="006078FE">
              <w:rPr>
                <w:noProof/>
              </w:rPr>
              <w:drawing>
                <wp:inline distT="0" distB="0" distL="0" distR="0" wp14:anchorId="7CDF1E3D" wp14:editId="16980858">
                  <wp:extent cx="638175" cy="514350"/>
                  <wp:effectExtent l="0" t="0" r="9525" b="0"/>
                  <wp:docPr id="55343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638175" cy="514350"/>
                          </a:xfrm>
                          <a:prstGeom prst="rect">
                            <a:avLst/>
                          </a:prstGeom>
                        </pic:spPr>
                      </pic:pic>
                    </a:graphicData>
                  </a:graphic>
                </wp:inline>
              </w:drawing>
            </w:r>
          </w:p>
          <w:p w14:paraId="3D6CCCDA" w14:textId="38811E4F" w:rsidR="00AB7109" w:rsidRDefault="00AB7109" w:rsidP="005F6CA8">
            <w:pPr>
              <w:spacing w:before="240"/>
              <w:rPr>
                <w:noProof/>
              </w:rPr>
            </w:pPr>
            <w:r>
              <w:t xml:space="preserve">Add a Gambling Harm Awareness Week email signature, teams meeting background, display banner on your website or social media </w:t>
            </w:r>
            <w:r w:rsidR="00196236">
              <w:t>asset in your feed</w:t>
            </w:r>
            <w:r>
              <w:t>.</w:t>
            </w:r>
          </w:p>
          <w:p w14:paraId="7BFF061A" w14:textId="02B59A60" w:rsidR="00AB7109" w:rsidRDefault="00AB7109" w:rsidP="005F6CA8">
            <w:pPr>
              <w:spacing w:before="240"/>
              <w:rPr>
                <w:noProof/>
              </w:rPr>
            </w:pPr>
            <w:r>
              <w:rPr>
                <w:noProof/>
              </w:rPr>
              <w:drawing>
                <wp:inline distT="0" distB="0" distL="0" distR="0" wp14:anchorId="0BF00CB3" wp14:editId="1323EEDF">
                  <wp:extent cx="638175" cy="638175"/>
                  <wp:effectExtent l="0" t="0" r="9525" b="9525"/>
                  <wp:docPr id="434206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06298" name=""/>
                          <pic:cNvPicPr/>
                        </pic:nvPicPr>
                        <pic:blipFill>
                          <a:blip r:embed="rId16"/>
                          <a:stretch>
                            <a:fillRect/>
                          </a:stretch>
                        </pic:blipFill>
                        <pic:spPr>
                          <a:xfrm>
                            <a:off x="0" y="0"/>
                            <a:ext cx="638175" cy="638175"/>
                          </a:xfrm>
                          <a:prstGeom prst="rect">
                            <a:avLst/>
                          </a:prstGeom>
                        </pic:spPr>
                      </pic:pic>
                    </a:graphicData>
                  </a:graphic>
                </wp:inline>
              </w:drawing>
            </w:r>
          </w:p>
          <w:p w14:paraId="149D24EC" w14:textId="56AC9237" w:rsidR="00AB7109" w:rsidRPr="008855E5" w:rsidRDefault="00AB7109" w:rsidP="008855E5">
            <w:pPr>
              <w:spacing w:line="257" w:lineRule="auto"/>
              <w:rPr>
                <w:rFonts w:ascii="Calibri" w:eastAsia="Calibri" w:hAnsi="Calibri" w:cs="Calibri"/>
                <w:lang w:val="en-US"/>
              </w:rPr>
            </w:pPr>
            <w:r w:rsidRPr="00002984">
              <w:t xml:space="preserve">Follow, share, and comment on Gambling Harm Awareness Week </w:t>
            </w:r>
            <w:r w:rsidRPr="00002984">
              <w:rPr>
                <w:b/>
                <w:bCs/>
              </w:rPr>
              <w:t xml:space="preserve">social media </w:t>
            </w:r>
            <w:r w:rsidRPr="00002984">
              <w:t>using the hashtags</w:t>
            </w:r>
            <w:r w:rsidR="007932D5">
              <w:t xml:space="preserve"> </w:t>
            </w:r>
            <w:r w:rsidR="007932D5" w:rsidRPr="007932D5">
              <w:rPr>
                <w:rFonts w:ascii="Calibri" w:eastAsia="Calibri" w:hAnsi="Calibri" w:cs="Calibri"/>
                <w:b/>
                <w:bCs/>
              </w:rPr>
              <w:t>#GamblingHarmAwarenessWeek2025</w:t>
            </w:r>
            <w:r w:rsidR="007932D5" w:rsidRPr="50510DD2">
              <w:rPr>
                <w:rFonts w:ascii="Calibri" w:eastAsia="Calibri" w:hAnsi="Calibri" w:cs="Calibri"/>
                <w:lang w:val="en-US"/>
              </w:rPr>
              <w:t xml:space="preserve"> </w:t>
            </w:r>
          </w:p>
        </w:tc>
        <w:tc>
          <w:tcPr>
            <w:tcW w:w="2827" w:type="dxa"/>
            <w:tcBorders>
              <w:top w:val="none" w:sz="6" w:space="0" w:color="auto"/>
              <w:left w:val="none" w:sz="6" w:space="0" w:color="auto"/>
              <w:bottom w:val="none" w:sz="6" w:space="0" w:color="auto"/>
            </w:tcBorders>
          </w:tcPr>
          <w:p w14:paraId="3B4EE92F" w14:textId="3D79C79C" w:rsidR="004878F5" w:rsidRDefault="004878F5" w:rsidP="00002984"/>
          <w:p w14:paraId="6B9E1FF6" w14:textId="26AF64F5" w:rsidR="00002984" w:rsidRPr="00002984" w:rsidRDefault="00002984" w:rsidP="2C7C7360"/>
        </w:tc>
      </w:tr>
    </w:tbl>
    <w:p w14:paraId="3BA2F518" w14:textId="686632F8" w:rsidR="00FB5047" w:rsidRPr="00FB5047" w:rsidRDefault="26BDFD3F" w:rsidP="00051145">
      <w:pPr>
        <w:pStyle w:val="Heading1"/>
      </w:pPr>
      <w:bookmarkStart w:id="16" w:name="_Toc181022937"/>
      <w:bookmarkStart w:id="17" w:name="_Toc754171377"/>
      <w:r>
        <w:lastRenderedPageBreak/>
        <w:t>Resources for Gambling Harm Awareness Week 202</w:t>
      </w:r>
      <w:r w:rsidR="0DB48B6E">
        <w:t>5</w:t>
      </w:r>
      <w:bookmarkEnd w:id="16"/>
      <w:bookmarkEnd w:id="17"/>
      <w:r>
        <w:t xml:space="preserve"> </w:t>
      </w:r>
    </w:p>
    <w:p w14:paraId="75A17E0C" w14:textId="0F3F7D77" w:rsidR="00FB5047" w:rsidRPr="00FB5047" w:rsidRDefault="00FB5047" w:rsidP="00FB5047">
      <w:r w:rsidRPr="00FB5047">
        <w:t xml:space="preserve">Explore the range of downloadable resources and </w:t>
      </w:r>
      <w:proofErr w:type="gramStart"/>
      <w:r w:rsidRPr="00FB5047">
        <w:t>make a plan</w:t>
      </w:r>
      <w:proofErr w:type="gramEnd"/>
      <w:r w:rsidRPr="00FB5047">
        <w:t xml:space="preserve"> to promote, share, and display them</w:t>
      </w:r>
      <w:r w:rsidR="003D70A4">
        <w:t xml:space="preserve"> in the lead up </w:t>
      </w:r>
      <w:r w:rsidRPr="00FB5047">
        <w:t>to</w:t>
      </w:r>
      <w:r w:rsidR="003D70A4">
        <w:t>,</w:t>
      </w:r>
      <w:r w:rsidRPr="00FB5047">
        <w:t xml:space="preserve"> and during, Gambling Harm Awareness Week. </w:t>
      </w:r>
    </w:p>
    <w:p w14:paraId="4F6D82E7" w14:textId="5625E6A1" w:rsidR="00FB5047" w:rsidRPr="00FB5047" w:rsidRDefault="26BDFD3F" w:rsidP="00A112E7">
      <w:pPr>
        <w:pStyle w:val="Heading2"/>
      </w:pPr>
      <w:bookmarkStart w:id="18" w:name="_Toc181022938"/>
      <w:bookmarkStart w:id="19" w:name="_Toc658788467"/>
      <w:r>
        <w:t>Posters</w:t>
      </w:r>
      <w:bookmarkEnd w:id="18"/>
      <w:bookmarkEnd w:id="19"/>
      <w:r>
        <w:t xml:space="preserve"> </w:t>
      </w:r>
    </w:p>
    <w:p w14:paraId="2D8A6AA1" w14:textId="10FE716B" w:rsidR="00FB5047" w:rsidRPr="004A1630" w:rsidRDefault="00FB5047" w:rsidP="00FB5047">
      <w:r>
        <w:t xml:space="preserve">Display posters in your </w:t>
      </w:r>
      <w:r w:rsidR="003E0747">
        <w:t>venue</w:t>
      </w:r>
      <w:r>
        <w:t xml:space="preserve"> to get people thinking and talking about gambling harm. </w:t>
      </w:r>
      <w:r w:rsidR="7B015EBE">
        <w:t xml:space="preserve"> </w:t>
      </w:r>
    </w:p>
    <w:tbl>
      <w:tblPr>
        <w:tblStyle w:val="TableGrid"/>
        <w:tblW w:w="0" w:type="auto"/>
        <w:tblLook w:val="04A0" w:firstRow="1" w:lastRow="0" w:firstColumn="1" w:lastColumn="0" w:noHBand="0" w:noVBand="1"/>
      </w:tblPr>
      <w:tblGrid>
        <w:gridCol w:w="3005"/>
        <w:gridCol w:w="3005"/>
        <w:gridCol w:w="3006"/>
      </w:tblGrid>
      <w:tr w:rsidR="002C501F" w:rsidRPr="001264CF" w14:paraId="4CBE6174" w14:textId="77777777" w:rsidTr="6A27F269">
        <w:tc>
          <w:tcPr>
            <w:tcW w:w="3005" w:type="dxa"/>
          </w:tcPr>
          <w:p w14:paraId="56A5073C" w14:textId="008AED2F" w:rsidR="008A43AD" w:rsidRPr="001264CF" w:rsidRDefault="00975250" w:rsidP="00FB5047">
            <w:pPr>
              <w:rPr>
                <w:u w:val="single"/>
              </w:rPr>
            </w:pPr>
            <w:r w:rsidRPr="001264CF">
              <w:rPr>
                <w:u w:val="single"/>
              </w:rPr>
              <w:t>Preview</w:t>
            </w:r>
          </w:p>
        </w:tc>
        <w:tc>
          <w:tcPr>
            <w:tcW w:w="3005" w:type="dxa"/>
          </w:tcPr>
          <w:p w14:paraId="14136DE1" w14:textId="52B55010" w:rsidR="008A43AD" w:rsidRPr="001264CF" w:rsidRDefault="00975250" w:rsidP="00FB5047">
            <w:pPr>
              <w:rPr>
                <w:u w:val="single"/>
              </w:rPr>
            </w:pPr>
            <w:r w:rsidRPr="001264CF">
              <w:rPr>
                <w:u w:val="single"/>
              </w:rPr>
              <w:t>Poster title</w:t>
            </w:r>
          </w:p>
        </w:tc>
        <w:tc>
          <w:tcPr>
            <w:tcW w:w="3006" w:type="dxa"/>
          </w:tcPr>
          <w:p w14:paraId="486B057D" w14:textId="4203C1DF" w:rsidR="008A43AD" w:rsidRPr="001264CF" w:rsidRDefault="00975250" w:rsidP="00FB5047">
            <w:pPr>
              <w:rPr>
                <w:u w:val="single"/>
              </w:rPr>
            </w:pPr>
            <w:r w:rsidRPr="001264CF">
              <w:rPr>
                <w:u w:val="single"/>
              </w:rPr>
              <w:t>Description</w:t>
            </w:r>
          </w:p>
        </w:tc>
      </w:tr>
      <w:tr w:rsidR="002C501F" w14:paraId="68B8E982" w14:textId="77777777" w:rsidTr="6A27F269">
        <w:trPr>
          <w:trHeight w:val="3885"/>
        </w:trPr>
        <w:tc>
          <w:tcPr>
            <w:tcW w:w="3005" w:type="dxa"/>
            <w:vAlign w:val="center"/>
          </w:tcPr>
          <w:p w14:paraId="7543BAAB" w14:textId="4AA04C77" w:rsidR="002C501F" w:rsidRDefault="004F445E" w:rsidP="1A07D9EB">
            <w:pPr>
              <w:jc w:val="center"/>
            </w:pPr>
            <w:r>
              <w:rPr>
                <w:noProof/>
              </w:rPr>
              <w:drawing>
                <wp:anchor distT="0" distB="0" distL="114300" distR="114300" simplePos="0" relativeHeight="251658242" behindDoc="0" locked="0" layoutInCell="1" allowOverlap="1" wp14:anchorId="3EC14C5C" wp14:editId="5F36A28C">
                  <wp:simplePos x="0" y="0"/>
                  <wp:positionH relativeFrom="column">
                    <wp:posOffset>306070</wp:posOffset>
                  </wp:positionH>
                  <wp:positionV relativeFrom="paragraph">
                    <wp:posOffset>283845</wp:posOffset>
                  </wp:positionV>
                  <wp:extent cx="1170940" cy="1590675"/>
                  <wp:effectExtent l="57150" t="57150" r="105410" b="123825"/>
                  <wp:wrapTopAndBottom/>
                  <wp:docPr id="55387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0940" cy="1590675"/>
                          </a:xfrm>
                          <a:prstGeom prst="rect">
                            <a:avLst/>
                          </a:prstGeom>
                          <a:noFill/>
                          <a:ln>
                            <a:noFill/>
                          </a:ln>
                          <a:effectLst>
                            <a:outerShdw blurRad="76200" dist="38100" dir="21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7109">
              <w:t xml:space="preserve">Make the Call </w:t>
            </w:r>
          </w:p>
          <w:p w14:paraId="1CAD954F" w14:textId="0180F0BE" w:rsidR="1A07D9EB" w:rsidRDefault="1A07D9EB" w:rsidP="1A07D9EB">
            <w:pPr>
              <w:jc w:val="center"/>
            </w:pPr>
          </w:p>
        </w:tc>
        <w:tc>
          <w:tcPr>
            <w:tcW w:w="3005" w:type="dxa"/>
          </w:tcPr>
          <w:p w14:paraId="6667A877" w14:textId="4F175C04" w:rsidR="1A07D9EB" w:rsidRDefault="1A07D9EB" w:rsidP="1A07D9EB">
            <w:pPr>
              <w:rPr>
                <w:b/>
                <w:bCs/>
              </w:rPr>
            </w:pPr>
            <w:r w:rsidRPr="1A07D9EB">
              <w:rPr>
                <w:b/>
                <w:bCs/>
              </w:rPr>
              <w:t xml:space="preserve">A3 poster </w:t>
            </w:r>
          </w:p>
          <w:p w14:paraId="37A8C9CA" w14:textId="63BA4E16" w:rsidR="1A07D9EB" w:rsidRDefault="1A07D9EB"/>
        </w:tc>
        <w:tc>
          <w:tcPr>
            <w:tcW w:w="3006" w:type="dxa"/>
          </w:tcPr>
          <w:p w14:paraId="7D3493B2" w14:textId="0D458385" w:rsidR="00AB7109" w:rsidRPr="00364229" w:rsidRDefault="1A07D9EB" w:rsidP="00AB7109">
            <w:pPr>
              <w:pStyle w:val="paragraph"/>
              <w:spacing w:before="0" w:beforeAutospacing="0" w:after="0" w:afterAutospacing="0" w:line="276" w:lineRule="auto"/>
              <w:textAlignment w:val="baseline"/>
              <w:rPr>
                <w:rFonts w:asciiTheme="minorHAnsi" w:eastAsiaTheme="minorHAnsi" w:hAnsiTheme="minorHAnsi" w:cstheme="minorBidi"/>
                <w:kern w:val="2"/>
                <w:sz w:val="22"/>
                <w:szCs w:val="22"/>
                <w:lang w:eastAsia="en-US"/>
                <w14:ligatures w14:val="standardContextual"/>
              </w:rPr>
            </w:pPr>
            <w:r w:rsidRPr="00364229">
              <w:rPr>
                <w:rFonts w:asciiTheme="minorHAnsi" w:eastAsiaTheme="minorHAnsi" w:hAnsiTheme="minorHAnsi" w:cstheme="minorBidi"/>
                <w:kern w:val="2"/>
                <w:sz w:val="22"/>
                <w:szCs w:val="22"/>
                <w:lang w:eastAsia="en-US"/>
                <w14:ligatures w14:val="standardContextual"/>
              </w:rPr>
              <w:t xml:space="preserve">A3 portrait poster </w:t>
            </w:r>
            <w:r w:rsidR="00AB7109" w:rsidRPr="00364229">
              <w:rPr>
                <w:rFonts w:asciiTheme="minorHAnsi" w:eastAsiaTheme="minorHAnsi" w:hAnsiTheme="minorHAnsi" w:cstheme="minorBidi"/>
                <w:kern w:val="2"/>
                <w:sz w:val="22"/>
                <w:szCs w:val="22"/>
                <w:lang w:eastAsia="en-US"/>
                <w14:ligatures w14:val="standardContextual"/>
              </w:rPr>
              <w:t xml:space="preserve">that </w:t>
            </w:r>
            <w:r w:rsidR="7B83AF7C" w:rsidRPr="00364229">
              <w:rPr>
                <w:rFonts w:asciiTheme="minorHAnsi" w:eastAsiaTheme="minorHAnsi" w:hAnsiTheme="minorHAnsi" w:cstheme="minorBidi"/>
                <w:kern w:val="2"/>
                <w:sz w:val="22"/>
                <w:szCs w:val="22"/>
                <w:lang w:eastAsia="en-US"/>
                <w14:ligatures w14:val="standardContextual"/>
              </w:rPr>
              <w:t xml:space="preserve">encourages </w:t>
            </w:r>
            <w:r w:rsidR="00AB7109" w:rsidRPr="00364229">
              <w:rPr>
                <w:rFonts w:asciiTheme="minorHAnsi" w:eastAsiaTheme="minorHAnsi" w:hAnsiTheme="minorHAnsi" w:cstheme="minorBidi"/>
                <w:kern w:val="2"/>
                <w:sz w:val="22"/>
                <w:szCs w:val="22"/>
                <w:lang w:eastAsia="en-US"/>
                <w14:ligatures w14:val="standardContextual"/>
              </w:rPr>
              <w:t xml:space="preserve">venue staff to monitor the welfare of their customers and provide </w:t>
            </w:r>
            <w:r w:rsidR="004F445E">
              <w:rPr>
                <w:rFonts w:asciiTheme="minorHAnsi" w:eastAsiaTheme="minorHAnsi" w:hAnsiTheme="minorHAnsi" w:cstheme="minorBidi"/>
                <w:kern w:val="2"/>
                <w:sz w:val="22"/>
                <w:szCs w:val="22"/>
                <w:lang w:eastAsia="en-US"/>
                <w14:ligatures w14:val="standardContextual"/>
              </w:rPr>
              <w:t>staff</w:t>
            </w:r>
            <w:r w:rsidR="004F445E" w:rsidRPr="00364229">
              <w:rPr>
                <w:rFonts w:asciiTheme="minorHAnsi" w:eastAsiaTheme="minorHAnsi" w:hAnsiTheme="minorHAnsi" w:cstheme="minorBidi"/>
                <w:kern w:val="2"/>
                <w:sz w:val="22"/>
                <w:szCs w:val="22"/>
                <w:lang w:eastAsia="en-US"/>
                <w14:ligatures w14:val="standardContextual"/>
              </w:rPr>
              <w:t xml:space="preserve"> </w:t>
            </w:r>
            <w:r w:rsidR="00AB7109" w:rsidRPr="00364229">
              <w:rPr>
                <w:rFonts w:asciiTheme="minorHAnsi" w:eastAsiaTheme="minorHAnsi" w:hAnsiTheme="minorHAnsi" w:cstheme="minorBidi"/>
                <w:kern w:val="2"/>
                <w:sz w:val="22"/>
                <w:szCs w:val="22"/>
                <w:lang w:eastAsia="en-US"/>
                <w14:ligatures w14:val="standardContextual"/>
              </w:rPr>
              <w:t xml:space="preserve">with the tools to help provide support when customers are displaying behaviours consistent with gambling harm. </w:t>
            </w:r>
          </w:p>
          <w:p w14:paraId="2FD68788" w14:textId="65130182" w:rsidR="1A07D9EB" w:rsidRPr="00AB7109" w:rsidRDefault="1A07D9EB">
            <w:pPr>
              <w:rPr>
                <w:b/>
                <w:bCs/>
              </w:rPr>
            </w:pPr>
          </w:p>
          <w:p w14:paraId="7A3E93C5" w14:textId="77777777" w:rsidR="1A07D9EB" w:rsidRPr="00AB7109" w:rsidRDefault="1A07D9EB">
            <w:pPr>
              <w:rPr>
                <w:b/>
                <w:bCs/>
              </w:rPr>
            </w:pPr>
          </w:p>
          <w:p w14:paraId="1D5E562B" w14:textId="44287061" w:rsidR="1A07D9EB" w:rsidRPr="00AB7109" w:rsidRDefault="1A07D9EB">
            <w:pPr>
              <w:rPr>
                <w:b/>
                <w:bCs/>
              </w:rPr>
            </w:pPr>
            <w:r w:rsidRPr="00AB7109">
              <w:rPr>
                <w:b/>
                <w:bCs/>
              </w:rPr>
              <w:t xml:space="preserve">Display this poster in </w:t>
            </w:r>
            <w:r w:rsidR="00AB7109" w:rsidRPr="00AB7109">
              <w:rPr>
                <w:b/>
                <w:bCs/>
              </w:rPr>
              <w:t>venue staff spaces only</w:t>
            </w:r>
            <w:r w:rsidR="00AE747D">
              <w:rPr>
                <w:b/>
                <w:bCs/>
              </w:rPr>
              <w:t xml:space="preserve"> – available from 13 October</w:t>
            </w:r>
          </w:p>
        </w:tc>
      </w:tr>
      <w:tr w:rsidR="002C501F" w:rsidRPr="00975250" w14:paraId="171C0A28" w14:textId="77777777" w:rsidTr="6A27F269">
        <w:trPr>
          <w:trHeight w:val="3885"/>
        </w:trPr>
        <w:tc>
          <w:tcPr>
            <w:tcW w:w="3005" w:type="dxa"/>
            <w:vAlign w:val="center"/>
          </w:tcPr>
          <w:p w14:paraId="04DF60A7" w14:textId="77777777" w:rsidR="007D4818" w:rsidRDefault="0A4D0A4B">
            <w:pPr>
              <w:jc w:val="center"/>
            </w:pPr>
            <w:r>
              <w:t xml:space="preserve">GHAW </w:t>
            </w:r>
            <w:r w:rsidR="58142F28">
              <w:t xml:space="preserve">branded </w:t>
            </w:r>
            <w:r w:rsidR="6096A24C">
              <w:t xml:space="preserve">4 protective behaviours </w:t>
            </w:r>
            <w:r w:rsidR="00D545DF">
              <w:t xml:space="preserve">poster  </w:t>
            </w:r>
          </w:p>
          <w:p w14:paraId="3AC7E8DA" w14:textId="77777777" w:rsidR="007D4818" w:rsidRDefault="007D4818" w:rsidP="007D4818">
            <w:pPr>
              <w:jc w:val="center"/>
            </w:pPr>
          </w:p>
          <w:p w14:paraId="59C77B49" w14:textId="6EF6AD74" w:rsidR="008A43AD" w:rsidRPr="00975250" w:rsidRDefault="007D4818" w:rsidP="007D4818">
            <w:pPr>
              <w:jc w:val="center"/>
            </w:pPr>
            <w:r>
              <w:rPr>
                <w:noProof/>
              </w:rPr>
              <w:drawing>
                <wp:inline distT="0" distB="0" distL="0" distR="0" wp14:anchorId="194E4209" wp14:editId="60BD56D2">
                  <wp:extent cx="1050966" cy="1464923"/>
                  <wp:effectExtent l="38100" t="38100" r="92075" b="97790"/>
                  <wp:docPr id="212702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0966" cy="1464923"/>
                          </a:xfrm>
                          <a:prstGeom prst="rect">
                            <a:avLst/>
                          </a:prstGeom>
                          <a:noFill/>
                          <a:ln>
                            <a:noFill/>
                          </a:ln>
                          <a:effectLst>
                            <a:outerShdw blurRad="50800" dist="38100" dir="2700000" algn="tl" rotWithShape="0">
                              <a:prstClr val="black">
                                <a:alpha val="40000"/>
                              </a:prstClr>
                            </a:outerShdw>
                          </a:effectLst>
                        </pic:spPr>
                      </pic:pic>
                    </a:graphicData>
                  </a:graphic>
                </wp:inline>
              </w:drawing>
            </w:r>
            <w:r w:rsidR="00D545DF">
              <w:br/>
            </w:r>
          </w:p>
        </w:tc>
        <w:tc>
          <w:tcPr>
            <w:tcW w:w="3005" w:type="dxa"/>
          </w:tcPr>
          <w:p w14:paraId="4316FB7A" w14:textId="6DE70BF6" w:rsidR="00B9453D" w:rsidRPr="00B9453D" w:rsidRDefault="00B9453D" w:rsidP="00B9453D">
            <w:pPr>
              <w:rPr>
                <w:b/>
                <w:bCs/>
              </w:rPr>
            </w:pPr>
            <w:r w:rsidRPr="00B9453D">
              <w:rPr>
                <w:b/>
                <w:bCs/>
              </w:rPr>
              <w:t xml:space="preserve">A4 poster </w:t>
            </w:r>
          </w:p>
          <w:p w14:paraId="03F5920C" w14:textId="71618F27" w:rsidR="00B9453D" w:rsidRPr="00B9453D" w:rsidRDefault="00B9453D" w:rsidP="00B9453D">
            <w:pPr>
              <w:rPr>
                <w:b/>
                <w:bCs/>
              </w:rPr>
            </w:pPr>
            <w:r w:rsidRPr="00B9453D">
              <w:rPr>
                <w:b/>
                <w:bCs/>
              </w:rPr>
              <w:t xml:space="preserve">A3 poster </w:t>
            </w:r>
          </w:p>
          <w:p w14:paraId="54D1977B" w14:textId="63BA4E16" w:rsidR="00B9453D" w:rsidRPr="00975250" w:rsidRDefault="00B9453D" w:rsidP="00B9453D"/>
        </w:tc>
        <w:tc>
          <w:tcPr>
            <w:tcW w:w="3006" w:type="dxa"/>
          </w:tcPr>
          <w:p w14:paraId="477DD21E" w14:textId="57582556" w:rsidR="00DC1A29" w:rsidRDefault="00C758AA" w:rsidP="45B04F87">
            <w:r>
              <w:t xml:space="preserve">A3 and </w:t>
            </w:r>
            <w:r w:rsidR="00567E3D">
              <w:t xml:space="preserve">A4 portrait posters </w:t>
            </w:r>
            <w:r w:rsidR="00D751B0">
              <w:t xml:space="preserve">explain how </w:t>
            </w:r>
            <w:r w:rsidR="00D545DF">
              <w:t xml:space="preserve">people </w:t>
            </w:r>
            <w:r w:rsidR="00D751B0">
              <w:t>can protect themselves from gambling harm</w:t>
            </w:r>
            <w:r w:rsidR="00627B51">
              <w:t xml:space="preserve"> </w:t>
            </w:r>
            <w:r w:rsidR="008B5F6E">
              <w:t>with link to Gambler’s Help</w:t>
            </w:r>
            <w:r w:rsidR="00D751B0">
              <w:t>.</w:t>
            </w:r>
          </w:p>
          <w:p w14:paraId="468D46F9" w14:textId="77777777" w:rsidR="00D751B0" w:rsidRDefault="00D751B0" w:rsidP="45B04F87"/>
          <w:p w14:paraId="07AD1C1C" w14:textId="6E663247" w:rsidR="008A43AD" w:rsidRPr="00AB7109" w:rsidRDefault="0038591E" w:rsidP="45B04F87">
            <w:pPr>
              <w:rPr>
                <w:b/>
                <w:bCs/>
              </w:rPr>
            </w:pPr>
            <w:r w:rsidRPr="00AB7109">
              <w:rPr>
                <w:b/>
                <w:bCs/>
              </w:rPr>
              <w:t>D</w:t>
            </w:r>
            <w:r w:rsidR="004B1C8E" w:rsidRPr="00AB7109">
              <w:rPr>
                <w:b/>
                <w:bCs/>
              </w:rPr>
              <w:t xml:space="preserve">isplay </w:t>
            </w:r>
            <w:r w:rsidRPr="00AB7109">
              <w:rPr>
                <w:b/>
                <w:bCs/>
              </w:rPr>
              <w:t xml:space="preserve">this poster </w:t>
            </w:r>
            <w:r w:rsidR="004B1C8E" w:rsidRPr="00AB7109">
              <w:rPr>
                <w:b/>
                <w:bCs/>
              </w:rPr>
              <w:t>i</w:t>
            </w:r>
            <w:r w:rsidR="00AB7109" w:rsidRPr="00AB7109">
              <w:rPr>
                <w:b/>
                <w:bCs/>
              </w:rPr>
              <w:t xml:space="preserve">n venue gambling areas.  </w:t>
            </w:r>
          </w:p>
        </w:tc>
      </w:tr>
      <w:tr w:rsidR="002C501F" w14:paraId="3CE7F41D" w14:textId="77777777" w:rsidTr="6A27F269">
        <w:trPr>
          <w:trHeight w:val="3826"/>
        </w:trPr>
        <w:tc>
          <w:tcPr>
            <w:tcW w:w="3005" w:type="dxa"/>
          </w:tcPr>
          <w:p w14:paraId="59D14632" w14:textId="6B7B39A5" w:rsidR="008E0A90" w:rsidRDefault="00D545DF" w:rsidP="00D545DF">
            <w:pPr>
              <w:jc w:val="center"/>
            </w:pPr>
            <w:r>
              <w:lastRenderedPageBreak/>
              <w:t xml:space="preserve">GHAW </w:t>
            </w:r>
            <w:r w:rsidR="001A309A">
              <w:t xml:space="preserve">branded </w:t>
            </w:r>
            <w:r w:rsidR="00414B36">
              <w:t xml:space="preserve">4 protective behaviours </w:t>
            </w:r>
            <w:r>
              <w:t>CALD poster</w:t>
            </w:r>
          </w:p>
          <w:p w14:paraId="587BB21E" w14:textId="28016D77" w:rsidR="00D545DF" w:rsidRDefault="00D545DF" w:rsidP="00D545DF">
            <w:pPr>
              <w:jc w:val="center"/>
            </w:pPr>
            <w:r>
              <w:t xml:space="preserve"> </w:t>
            </w:r>
            <w:r>
              <w:br/>
            </w:r>
            <w:r w:rsidR="008E0A90">
              <w:rPr>
                <w:noProof/>
              </w:rPr>
              <w:drawing>
                <wp:inline distT="0" distB="0" distL="0" distR="0" wp14:anchorId="4C6338B8" wp14:editId="5E2EC370">
                  <wp:extent cx="1016894" cy="1407226"/>
                  <wp:effectExtent l="38100" t="38100" r="88265" b="97790"/>
                  <wp:docPr id="715744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2489" cy="1442645"/>
                          </a:xfrm>
                          <a:prstGeom prst="rect">
                            <a:avLst/>
                          </a:prstGeom>
                          <a:noFill/>
                          <a:ln>
                            <a:noFill/>
                          </a:ln>
                          <a:effectLst>
                            <a:outerShdw blurRad="50800" dist="38100" dir="2700000" algn="tl" rotWithShape="0">
                              <a:prstClr val="black">
                                <a:alpha val="40000"/>
                              </a:prstClr>
                            </a:outerShdw>
                          </a:effectLst>
                        </pic:spPr>
                      </pic:pic>
                    </a:graphicData>
                  </a:graphic>
                </wp:inline>
              </w:drawing>
            </w:r>
          </w:p>
        </w:tc>
        <w:tc>
          <w:tcPr>
            <w:tcW w:w="3005" w:type="dxa"/>
          </w:tcPr>
          <w:p w14:paraId="031ADF6C" w14:textId="77777777" w:rsidR="00D545DF" w:rsidRPr="00B9453D" w:rsidRDefault="00D545DF" w:rsidP="00D545DF">
            <w:pPr>
              <w:rPr>
                <w:b/>
                <w:bCs/>
              </w:rPr>
            </w:pPr>
            <w:r w:rsidRPr="00B9453D">
              <w:rPr>
                <w:b/>
                <w:bCs/>
              </w:rPr>
              <w:t xml:space="preserve">A4 poster </w:t>
            </w:r>
          </w:p>
          <w:p w14:paraId="1C6D0596" w14:textId="38F9EB55" w:rsidR="00D545DF" w:rsidRPr="00B9453D" w:rsidRDefault="00D545DF" w:rsidP="00D545DF">
            <w:pPr>
              <w:rPr>
                <w:b/>
                <w:bCs/>
              </w:rPr>
            </w:pPr>
            <w:r w:rsidRPr="00B9453D">
              <w:rPr>
                <w:b/>
                <w:bCs/>
              </w:rPr>
              <w:t xml:space="preserve">A3 poster </w:t>
            </w:r>
          </w:p>
        </w:tc>
        <w:tc>
          <w:tcPr>
            <w:tcW w:w="3006" w:type="dxa"/>
          </w:tcPr>
          <w:p w14:paraId="18501F20" w14:textId="0ABB0DC0" w:rsidR="00AB7109" w:rsidRDefault="00AB7109" w:rsidP="00AB7109">
            <w:r>
              <w:t>A3 and A4 CALD portrait posters explain how people can protect themselves from gambling harm</w:t>
            </w:r>
            <w:r w:rsidR="008B5F6E">
              <w:t xml:space="preserve"> with link to Gambler’s Help</w:t>
            </w:r>
          </w:p>
          <w:p w14:paraId="54C6E025" w14:textId="77777777" w:rsidR="00AB7109" w:rsidRDefault="00AB7109" w:rsidP="00AB7109"/>
          <w:p w14:paraId="1D7C196C" w14:textId="6C91DD41" w:rsidR="00D545DF" w:rsidRDefault="00AB7109" w:rsidP="00AB7109">
            <w:r w:rsidRPr="00AB7109">
              <w:rPr>
                <w:b/>
                <w:bCs/>
              </w:rPr>
              <w:t xml:space="preserve">Display this poster in venue gambling areas.  </w:t>
            </w:r>
          </w:p>
        </w:tc>
      </w:tr>
    </w:tbl>
    <w:p w14:paraId="554BE916" w14:textId="77777777" w:rsidR="00396A41" w:rsidRDefault="00396A41" w:rsidP="00FB5047">
      <w:pPr>
        <w:rPr>
          <w:b/>
          <w:bCs/>
        </w:rPr>
      </w:pPr>
    </w:p>
    <w:p w14:paraId="4A5F0DCB" w14:textId="702DD6E2" w:rsidR="00396A41" w:rsidRDefault="00396A41" w:rsidP="00FB5047">
      <w:pPr>
        <w:rPr>
          <w:b/>
          <w:bCs/>
        </w:rPr>
      </w:pPr>
    </w:p>
    <w:p w14:paraId="74E44F14" w14:textId="566EFC09" w:rsidR="00396A41" w:rsidRPr="00396A41" w:rsidRDefault="665E16F5" w:rsidP="00A112E7">
      <w:pPr>
        <w:pStyle w:val="Heading2"/>
      </w:pPr>
      <w:bookmarkStart w:id="20" w:name="_Toc181022940"/>
      <w:bookmarkStart w:id="21" w:name="_Toc1086312168"/>
      <w:r>
        <w:t>Digital assets</w:t>
      </w:r>
      <w:bookmarkEnd w:id="20"/>
      <w:bookmarkEnd w:id="21"/>
    </w:p>
    <w:p w14:paraId="1247266B" w14:textId="5850BB3A" w:rsidR="00396A41" w:rsidRPr="00396A41" w:rsidRDefault="00396A41" w:rsidP="00EA4785">
      <w:r w:rsidRPr="00396A41">
        <w:t xml:space="preserve">This is a </w:t>
      </w:r>
      <w:r w:rsidR="00A3649C">
        <w:t>great</w:t>
      </w:r>
      <w:r w:rsidR="00A3649C" w:rsidRPr="00396A41">
        <w:t xml:space="preserve"> </w:t>
      </w:r>
      <w:r w:rsidRPr="00396A41">
        <w:t xml:space="preserve">way to promote the week to internal and external contacts. </w:t>
      </w:r>
      <w:r w:rsidR="00CF7AED">
        <w:t>There are a</w:t>
      </w:r>
      <w:r w:rsidR="00C147E3">
        <w:t xml:space="preserve"> r</w:t>
      </w:r>
      <w:r w:rsidR="00CF7AED">
        <w:t>ange of assets for you to use.</w:t>
      </w:r>
    </w:p>
    <w:p w14:paraId="442C36BC" w14:textId="64AB40ED" w:rsidR="00EA4785" w:rsidRDefault="00EA4785" w:rsidP="00EA4785">
      <w:r>
        <w:t>Assets</w:t>
      </w:r>
      <w:r w:rsidR="00C877EE">
        <w:t xml:space="preserve"> for download</w:t>
      </w:r>
      <w:r>
        <w:t xml:space="preserve"> include:</w:t>
      </w:r>
    </w:p>
    <w:p w14:paraId="66F9431A" w14:textId="63365630" w:rsidR="00EA4785" w:rsidRDefault="00EA4785" w:rsidP="00396A41">
      <w:pPr>
        <w:pStyle w:val="ListParagraph"/>
        <w:numPr>
          <w:ilvl w:val="0"/>
          <w:numId w:val="20"/>
        </w:numPr>
      </w:pPr>
      <w:r w:rsidRPr="00155D8B">
        <w:t>GHAW logo</w:t>
      </w:r>
    </w:p>
    <w:p w14:paraId="076F4984" w14:textId="1171D2BA" w:rsidR="00EA4785" w:rsidRDefault="00C17EB3" w:rsidP="00396A41">
      <w:pPr>
        <w:pStyle w:val="ListParagraph"/>
        <w:numPr>
          <w:ilvl w:val="0"/>
          <w:numId w:val="20"/>
        </w:numPr>
      </w:pPr>
      <w:r w:rsidRPr="00155D8B">
        <w:t>E</w:t>
      </w:r>
      <w:r w:rsidR="00E10565" w:rsidRPr="00155D8B">
        <w:t>mail signature and header</w:t>
      </w:r>
      <w:r w:rsidR="007C263F">
        <w:t xml:space="preserve"> </w:t>
      </w:r>
    </w:p>
    <w:p w14:paraId="5400FBB9" w14:textId="3CF6D8C2" w:rsidR="00964916" w:rsidRPr="00DB0CDC" w:rsidRDefault="000174D4" w:rsidP="00396A41">
      <w:pPr>
        <w:pStyle w:val="ListParagraph"/>
        <w:numPr>
          <w:ilvl w:val="0"/>
          <w:numId w:val="20"/>
        </w:numPr>
        <w:rPr>
          <w:rStyle w:val="Hyperlink"/>
          <w:color w:val="auto"/>
          <w:u w:val="none"/>
        </w:rPr>
      </w:pPr>
      <w:r w:rsidRPr="00155D8B">
        <w:t xml:space="preserve">GHAW </w:t>
      </w:r>
      <w:r w:rsidR="00C17EB3" w:rsidRPr="00155D8B">
        <w:t>branded</w:t>
      </w:r>
      <w:r w:rsidRPr="00155D8B">
        <w:t xml:space="preserve"> static </w:t>
      </w:r>
      <w:r w:rsidR="00C17EB3" w:rsidRPr="00155D8B">
        <w:t>digital</w:t>
      </w:r>
      <w:r w:rsidRPr="00155D8B">
        <w:t xml:space="preserve"> banners</w:t>
      </w:r>
    </w:p>
    <w:p w14:paraId="66138D4F" w14:textId="25D7FE40" w:rsidR="00C605CE" w:rsidRDefault="00155D8B" w:rsidP="00396A41">
      <w:pPr>
        <w:pStyle w:val="ListParagraph"/>
        <w:numPr>
          <w:ilvl w:val="0"/>
          <w:numId w:val="20"/>
        </w:numPr>
      </w:pPr>
      <w:r>
        <w:t>GHAW branded e</w:t>
      </w:r>
      <w:r w:rsidR="00C605CE" w:rsidRPr="00155D8B">
        <w:t>-newsletter template</w:t>
      </w:r>
    </w:p>
    <w:p w14:paraId="42FF8DF0" w14:textId="532A4ABA" w:rsidR="0026419E" w:rsidRDefault="0026419E" w:rsidP="00396A41">
      <w:pPr>
        <w:pStyle w:val="ListParagraph"/>
        <w:numPr>
          <w:ilvl w:val="0"/>
          <w:numId w:val="20"/>
        </w:numPr>
      </w:pPr>
      <w:r>
        <w:t>GHAW branded s</w:t>
      </w:r>
      <w:r w:rsidR="00261935">
        <w:t>oc</w:t>
      </w:r>
      <w:r>
        <w:t>ial media tiles</w:t>
      </w:r>
    </w:p>
    <w:p w14:paraId="7C72182C" w14:textId="77777777" w:rsidR="00ED2109" w:rsidRDefault="0026419E" w:rsidP="00396A41">
      <w:pPr>
        <w:pStyle w:val="ListParagraph"/>
        <w:numPr>
          <w:ilvl w:val="0"/>
          <w:numId w:val="20"/>
        </w:numPr>
      </w:pPr>
      <w:r>
        <w:t>GHAW campaign social media tiles</w:t>
      </w:r>
    </w:p>
    <w:p w14:paraId="65EA4101" w14:textId="72B654C5" w:rsidR="00ED2109" w:rsidRDefault="00ED2109" w:rsidP="00396A41">
      <w:pPr>
        <w:pStyle w:val="ListParagraph"/>
        <w:numPr>
          <w:ilvl w:val="0"/>
          <w:numId w:val="20"/>
        </w:numPr>
      </w:pPr>
      <w:r>
        <w:t xml:space="preserve">GHAW branded </w:t>
      </w:r>
      <w:r w:rsidR="007932D5">
        <w:t>Microsoft</w:t>
      </w:r>
      <w:r>
        <w:t xml:space="preserve"> </w:t>
      </w:r>
      <w:r w:rsidR="007932D5">
        <w:t>T</w:t>
      </w:r>
      <w:r>
        <w:t>eams background</w:t>
      </w:r>
    </w:p>
    <w:p w14:paraId="31FD6765" w14:textId="3F4AC7D3" w:rsidR="005D25B5" w:rsidRPr="00396A41" w:rsidRDefault="00843991" w:rsidP="00396A41">
      <w:pPr>
        <w:pStyle w:val="ListParagraph"/>
        <w:numPr>
          <w:ilvl w:val="0"/>
          <w:numId w:val="20"/>
        </w:numPr>
      </w:pPr>
      <w:r>
        <w:t xml:space="preserve">GHAW branded </w:t>
      </w:r>
      <w:r w:rsidR="00ED2109">
        <w:t xml:space="preserve">A4 flyer </w:t>
      </w:r>
      <w:r w:rsidR="00155D8B">
        <w:t>header</w:t>
      </w:r>
      <w:r w:rsidR="0026419E">
        <w:t xml:space="preserve"> </w:t>
      </w:r>
    </w:p>
    <w:p w14:paraId="6B6197D2" w14:textId="145CAE6C" w:rsidR="000C7A57" w:rsidRPr="000C7A57" w:rsidRDefault="1F9C05C9" w:rsidP="0077652A">
      <w:pPr>
        <w:pStyle w:val="Heading2"/>
      </w:pPr>
      <w:bookmarkStart w:id="22" w:name="_Toc668647946"/>
      <w:bookmarkStart w:id="23" w:name="_Toc181022941"/>
      <w:r>
        <w:t>Social media</w:t>
      </w:r>
      <w:bookmarkEnd w:id="22"/>
      <w:r>
        <w:t xml:space="preserve"> </w:t>
      </w:r>
      <w:bookmarkEnd w:id="23"/>
    </w:p>
    <w:p w14:paraId="3658BE59" w14:textId="1B0D7007" w:rsidR="000C7A57" w:rsidRDefault="00E1132D" w:rsidP="000C7A57">
      <w:r>
        <w:t xml:space="preserve">GHAW </w:t>
      </w:r>
      <w:r w:rsidR="00F26FB1">
        <w:t xml:space="preserve">branded and campaign </w:t>
      </w:r>
      <w:r w:rsidR="000C7A57">
        <w:t xml:space="preserve">social media assets </w:t>
      </w:r>
      <w:r w:rsidR="00F26FB1">
        <w:t>will</w:t>
      </w:r>
      <w:r w:rsidR="000C7A57">
        <w:t xml:space="preserve"> help you promote Gambling Harm Awareness Week </w:t>
      </w:r>
      <w:r w:rsidR="00A3649C">
        <w:t>o</w:t>
      </w:r>
      <w:r w:rsidR="000C7A57">
        <w:t xml:space="preserve">n your Facebook, Instagram, </w:t>
      </w:r>
      <w:r w:rsidR="37B99245">
        <w:t xml:space="preserve">and </w:t>
      </w:r>
      <w:r w:rsidR="000C7A57">
        <w:t>LinkedIn</w:t>
      </w:r>
      <w:r w:rsidR="00F26FB1">
        <w:t xml:space="preserve"> pages</w:t>
      </w:r>
      <w:r w:rsidR="000C7A57">
        <w:t xml:space="preserve">. </w:t>
      </w:r>
      <w:r w:rsidR="00F26FB1">
        <w:t xml:space="preserve">To assist with the </w:t>
      </w:r>
      <w:proofErr w:type="gramStart"/>
      <w:r w:rsidR="00F26FB1">
        <w:t>promotion</w:t>
      </w:r>
      <w:proofErr w:type="gramEnd"/>
      <w:r w:rsidR="00F26FB1">
        <w:t xml:space="preserve"> </w:t>
      </w:r>
      <w:r w:rsidR="00A3649C">
        <w:t xml:space="preserve">see </w:t>
      </w:r>
      <w:r w:rsidR="00555C76">
        <w:t>s</w:t>
      </w:r>
      <w:r w:rsidR="000C7A57" w:rsidRPr="000C7A57">
        <w:t>uggested social media post</w:t>
      </w:r>
      <w:r w:rsidR="00555C76">
        <w:t xml:space="preserve"> content</w:t>
      </w:r>
      <w:r w:rsidR="000C7A57" w:rsidRPr="000C7A57">
        <w:t>:</w:t>
      </w:r>
    </w:p>
    <w:tbl>
      <w:tblPr>
        <w:tblW w:w="1009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1"/>
        <w:gridCol w:w="5663"/>
        <w:gridCol w:w="2730"/>
      </w:tblGrid>
      <w:tr w:rsidR="50510DD2" w14:paraId="2C36476E" w14:textId="77777777" w:rsidTr="01AFFA52">
        <w:trPr>
          <w:trHeight w:val="390"/>
        </w:trPr>
        <w:tc>
          <w:tcPr>
            <w:tcW w:w="1701" w:type="dxa"/>
            <w:tcBorders>
              <w:top w:val="single" w:sz="8" w:space="0" w:color="7030A0"/>
              <w:left w:val="single" w:sz="8" w:space="0" w:color="7030A0"/>
              <w:bottom w:val="single" w:sz="8" w:space="0" w:color="7030A0"/>
              <w:right w:val="single" w:sz="8" w:space="0" w:color="7030A0"/>
            </w:tcBorders>
            <w:shd w:val="clear" w:color="auto" w:fill="FFFFFF" w:themeFill="background1"/>
            <w:tcMar>
              <w:left w:w="57" w:type="dxa"/>
            </w:tcMar>
          </w:tcPr>
          <w:p w14:paraId="7BD9BD84" w14:textId="7CE41DBC" w:rsidR="50510DD2" w:rsidRDefault="50510DD2" w:rsidP="50510DD2">
            <w:pPr>
              <w:spacing w:line="257" w:lineRule="auto"/>
            </w:pPr>
            <w:r w:rsidRPr="50510DD2">
              <w:rPr>
                <w:rFonts w:ascii="Calibri" w:eastAsia="Calibri" w:hAnsi="Calibri" w:cs="Calibri"/>
                <w:b/>
                <w:bCs/>
                <w:color w:val="000000" w:themeColor="text1"/>
              </w:rPr>
              <w:t>Post topic</w:t>
            </w:r>
            <w:r w:rsidRPr="50510DD2">
              <w:rPr>
                <w:rFonts w:ascii="Calibri" w:eastAsia="Calibri" w:hAnsi="Calibri" w:cs="Calibri"/>
                <w:b/>
                <w:bCs/>
                <w:color w:val="000000" w:themeColor="text1"/>
                <w:lang w:val="en-US"/>
              </w:rPr>
              <w:t xml:space="preserve"> </w:t>
            </w:r>
          </w:p>
        </w:tc>
        <w:tc>
          <w:tcPr>
            <w:tcW w:w="5663" w:type="dxa"/>
            <w:tcBorders>
              <w:top w:val="single" w:sz="8" w:space="0" w:color="7030A0"/>
              <w:left w:val="single" w:sz="8" w:space="0" w:color="7030A0"/>
              <w:bottom w:val="single" w:sz="8" w:space="0" w:color="7030A0"/>
              <w:right w:val="single" w:sz="8" w:space="0" w:color="7030A0"/>
            </w:tcBorders>
            <w:shd w:val="clear" w:color="auto" w:fill="FFFFFF" w:themeFill="background1"/>
            <w:tcMar>
              <w:left w:w="57" w:type="dxa"/>
            </w:tcMar>
          </w:tcPr>
          <w:p w14:paraId="5B95CBF5" w14:textId="5138EAB7" w:rsidR="50510DD2" w:rsidRDefault="50510DD2" w:rsidP="50510DD2">
            <w:pPr>
              <w:spacing w:line="257" w:lineRule="auto"/>
            </w:pPr>
            <w:r w:rsidRPr="50510DD2">
              <w:rPr>
                <w:rFonts w:ascii="Calibri" w:eastAsia="Calibri" w:hAnsi="Calibri" w:cs="Calibri"/>
                <w:b/>
                <w:bCs/>
                <w:color w:val="000000" w:themeColor="text1"/>
              </w:rPr>
              <w:t>Copy</w:t>
            </w:r>
            <w:r w:rsidRPr="50510DD2">
              <w:rPr>
                <w:rFonts w:ascii="Calibri" w:eastAsia="Calibri" w:hAnsi="Calibri" w:cs="Calibri"/>
                <w:b/>
                <w:bCs/>
                <w:color w:val="000000" w:themeColor="text1"/>
                <w:lang w:val="en-US"/>
              </w:rPr>
              <w:t xml:space="preserve"> </w:t>
            </w:r>
          </w:p>
        </w:tc>
        <w:tc>
          <w:tcPr>
            <w:tcW w:w="2730" w:type="dxa"/>
            <w:tcBorders>
              <w:top w:val="single" w:sz="8" w:space="0" w:color="7030A0"/>
              <w:left w:val="single" w:sz="8" w:space="0" w:color="7030A0"/>
              <w:bottom w:val="single" w:sz="8" w:space="0" w:color="7030A0"/>
              <w:right w:val="single" w:sz="8" w:space="0" w:color="7030A0"/>
            </w:tcBorders>
            <w:shd w:val="clear" w:color="auto" w:fill="FFFFFF" w:themeFill="background1"/>
            <w:tcMar>
              <w:left w:w="57" w:type="dxa"/>
            </w:tcMar>
          </w:tcPr>
          <w:p w14:paraId="0A7C4472" w14:textId="16138C75" w:rsidR="50510DD2" w:rsidRDefault="50510DD2" w:rsidP="50510DD2">
            <w:pPr>
              <w:spacing w:line="257" w:lineRule="auto"/>
            </w:pPr>
            <w:r w:rsidRPr="50510DD2">
              <w:rPr>
                <w:rFonts w:ascii="Calibri" w:eastAsia="Calibri" w:hAnsi="Calibri" w:cs="Calibri"/>
                <w:b/>
                <w:bCs/>
                <w:color w:val="000000" w:themeColor="text1"/>
              </w:rPr>
              <w:t>Asset</w:t>
            </w:r>
            <w:r w:rsidRPr="50510DD2">
              <w:rPr>
                <w:rFonts w:ascii="Calibri" w:eastAsia="Calibri" w:hAnsi="Calibri" w:cs="Calibri"/>
                <w:b/>
                <w:bCs/>
                <w:color w:val="000000" w:themeColor="text1"/>
                <w:lang w:val="en-US"/>
              </w:rPr>
              <w:t xml:space="preserve"> </w:t>
            </w:r>
          </w:p>
        </w:tc>
      </w:tr>
      <w:tr w:rsidR="50510DD2" w14:paraId="0B7EDB85" w14:textId="77777777" w:rsidTr="01AFFA52">
        <w:trPr>
          <w:trHeight w:val="624"/>
        </w:trPr>
        <w:tc>
          <w:tcPr>
            <w:tcW w:w="1701" w:type="dxa"/>
            <w:tcBorders>
              <w:top w:val="single" w:sz="8" w:space="0" w:color="7030A0"/>
              <w:left w:val="single" w:sz="8" w:space="0" w:color="000000" w:themeColor="text1"/>
              <w:bottom w:val="single" w:sz="8" w:space="0" w:color="000000" w:themeColor="text1"/>
              <w:right w:val="single" w:sz="8" w:space="0" w:color="000000" w:themeColor="text1"/>
            </w:tcBorders>
            <w:tcMar>
              <w:left w:w="57" w:type="dxa"/>
            </w:tcMar>
          </w:tcPr>
          <w:p w14:paraId="2E4F9AFF" w14:textId="77777777" w:rsidR="50510DD2" w:rsidRDefault="50510DD2" w:rsidP="50510DD2">
            <w:pPr>
              <w:spacing w:line="257" w:lineRule="auto"/>
              <w:rPr>
                <w:rFonts w:ascii="Calibri" w:eastAsia="Calibri" w:hAnsi="Calibri" w:cs="Calibri"/>
                <w:lang w:val="en-US"/>
              </w:rPr>
            </w:pPr>
            <w:r w:rsidRPr="50510DD2">
              <w:rPr>
                <w:rFonts w:ascii="Calibri" w:eastAsia="Calibri" w:hAnsi="Calibri" w:cs="Calibri"/>
              </w:rPr>
              <w:t>Supporting GHAW 202</w:t>
            </w:r>
            <w:r w:rsidR="00F31EE9">
              <w:rPr>
                <w:rFonts w:ascii="Calibri" w:eastAsia="Calibri" w:hAnsi="Calibri" w:cs="Calibri"/>
              </w:rPr>
              <w:t>5</w:t>
            </w:r>
            <w:r w:rsidRPr="50510DD2">
              <w:rPr>
                <w:rFonts w:ascii="Calibri" w:eastAsia="Calibri" w:hAnsi="Calibri" w:cs="Calibri"/>
                <w:lang w:val="en-US"/>
              </w:rPr>
              <w:t xml:space="preserve"> </w:t>
            </w:r>
            <w:r>
              <w:br/>
            </w:r>
            <w:r w:rsidRPr="50510DD2">
              <w:rPr>
                <w:rFonts w:ascii="Calibri" w:eastAsia="Calibri" w:hAnsi="Calibri" w:cs="Calibri"/>
                <w:lang w:val="en-US"/>
              </w:rPr>
              <w:t xml:space="preserve"> </w:t>
            </w:r>
            <w:r w:rsidRPr="50510DD2">
              <w:rPr>
                <w:rFonts w:ascii="Calibri" w:eastAsia="Calibri" w:hAnsi="Calibri" w:cs="Calibri"/>
              </w:rPr>
              <w:t>(pre-week)</w:t>
            </w:r>
            <w:r w:rsidRPr="50510DD2">
              <w:rPr>
                <w:rFonts w:ascii="Calibri" w:eastAsia="Calibri" w:hAnsi="Calibri" w:cs="Calibri"/>
                <w:lang w:val="en-US"/>
              </w:rPr>
              <w:t xml:space="preserve"> </w:t>
            </w:r>
          </w:p>
          <w:p w14:paraId="5A15740A" w14:textId="77777777" w:rsidR="00E346EF" w:rsidRDefault="00E346EF" w:rsidP="50510DD2">
            <w:pPr>
              <w:spacing w:line="257" w:lineRule="auto"/>
            </w:pPr>
            <w:r>
              <w:lastRenderedPageBreak/>
              <w:t> </w:t>
            </w:r>
            <w:r>
              <w:rPr>
                <w:noProof/>
              </w:rPr>
              <w:drawing>
                <wp:inline distT="0" distB="0" distL="0" distR="0" wp14:anchorId="6C487F4A" wp14:editId="15C5CFB0">
                  <wp:extent cx="940279" cy="1656080"/>
                  <wp:effectExtent l="0" t="0" r="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71183" b="25245"/>
                          <a:stretch>
                            <a:fillRect/>
                          </a:stretch>
                        </pic:blipFill>
                        <pic:spPr bwMode="auto">
                          <a:xfrm>
                            <a:off x="0" y="0"/>
                            <a:ext cx="956506" cy="1684660"/>
                          </a:xfrm>
                          <a:prstGeom prst="rect">
                            <a:avLst/>
                          </a:prstGeom>
                          <a:noFill/>
                          <a:ln>
                            <a:noFill/>
                          </a:ln>
                          <a:extLst>
                            <a:ext uri="{53640926-AAD7-44D8-BBD7-CCE9431645EC}">
                              <a14:shadowObscured xmlns:a14="http://schemas.microsoft.com/office/drawing/2010/main"/>
                            </a:ext>
                          </a:extLst>
                        </pic:spPr>
                      </pic:pic>
                    </a:graphicData>
                  </a:graphic>
                </wp:inline>
              </w:drawing>
            </w:r>
          </w:p>
          <w:p w14:paraId="51219622" w14:textId="2C859ED2" w:rsidR="00637F43" w:rsidRDefault="00E46FC5" w:rsidP="50510DD2">
            <w:pPr>
              <w:spacing w:line="257" w:lineRule="auto"/>
            </w:pPr>
            <w:r>
              <w:rPr>
                <w:noProof/>
              </w:rPr>
              <w:drawing>
                <wp:inline distT="0" distB="0" distL="0" distR="0" wp14:anchorId="1D2A961D" wp14:editId="47D371E9">
                  <wp:extent cx="939800" cy="1009290"/>
                  <wp:effectExtent l="0" t="0" r="0" b="635"/>
                  <wp:docPr id="1865782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7186" t="779" r="3997" b="53639"/>
                          <a:stretch>
                            <a:fillRect/>
                          </a:stretch>
                        </pic:blipFill>
                        <pic:spPr bwMode="auto">
                          <a:xfrm>
                            <a:off x="0" y="0"/>
                            <a:ext cx="956506" cy="10272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63" w:type="dxa"/>
            <w:tcBorders>
              <w:top w:val="single" w:sz="8" w:space="0" w:color="7030A0"/>
              <w:left w:val="single" w:sz="8" w:space="0" w:color="000000" w:themeColor="text1"/>
              <w:bottom w:val="single" w:sz="8" w:space="0" w:color="000000" w:themeColor="text1"/>
              <w:right w:val="single" w:sz="8" w:space="0" w:color="000000" w:themeColor="text1"/>
            </w:tcBorders>
            <w:tcMar>
              <w:left w:w="57" w:type="dxa"/>
            </w:tcMar>
          </w:tcPr>
          <w:p w14:paraId="1BC5D0EF" w14:textId="3E472290" w:rsidR="50510DD2" w:rsidRDefault="50510DD2" w:rsidP="50510DD2">
            <w:pPr>
              <w:spacing w:line="257" w:lineRule="auto"/>
            </w:pPr>
            <w:r w:rsidRPr="27E19BA9">
              <w:rPr>
                <w:rFonts w:ascii="Calibri" w:eastAsia="Calibri" w:hAnsi="Calibri" w:cs="Calibri"/>
              </w:rPr>
              <w:lastRenderedPageBreak/>
              <w:t xml:space="preserve">We’re proud to support Gambling Harm Awareness Week and help </w:t>
            </w:r>
            <w:r w:rsidR="007932D5">
              <w:rPr>
                <w:rFonts w:ascii="Calibri" w:eastAsia="Calibri" w:hAnsi="Calibri" w:cs="Calibri"/>
              </w:rPr>
              <w:t>reduce the risk of gambling harm</w:t>
            </w:r>
            <w:r w:rsidRPr="27E19BA9">
              <w:rPr>
                <w:rFonts w:ascii="Calibri" w:eastAsia="Calibri" w:hAnsi="Calibri" w:cs="Calibri"/>
              </w:rPr>
              <w:t xml:space="preserve">. </w:t>
            </w:r>
          </w:p>
          <w:p w14:paraId="64C56A0A" w14:textId="600A1451" w:rsidR="50510DD2" w:rsidRDefault="50510DD2" w:rsidP="76FB25C0">
            <w:pPr>
              <w:spacing w:line="257" w:lineRule="auto"/>
              <w:rPr>
                <w:rStyle w:val="Hyperlink"/>
                <w:rFonts w:ascii="Calibri" w:eastAsia="Calibri" w:hAnsi="Calibri" w:cs="Calibri"/>
              </w:rPr>
            </w:pPr>
            <w:r w:rsidRPr="76FB25C0">
              <w:rPr>
                <w:rFonts w:ascii="Calibri" w:eastAsia="Calibri" w:hAnsi="Calibri" w:cs="Calibri"/>
              </w:rPr>
              <w:t xml:space="preserve">Mark your calendar for </w:t>
            </w:r>
            <w:r w:rsidR="00616DC7" w:rsidRPr="76FB25C0">
              <w:rPr>
                <w:rFonts w:ascii="Calibri" w:eastAsia="Calibri" w:hAnsi="Calibri" w:cs="Calibri"/>
              </w:rPr>
              <w:t xml:space="preserve">27 October </w:t>
            </w:r>
            <w:r w:rsidRPr="76FB25C0">
              <w:rPr>
                <w:rFonts w:ascii="Calibri" w:eastAsia="Calibri" w:hAnsi="Calibri" w:cs="Calibri"/>
              </w:rPr>
              <w:t>–</w:t>
            </w:r>
            <w:r w:rsidR="00616DC7" w:rsidRPr="76FB25C0">
              <w:rPr>
                <w:rFonts w:ascii="Calibri" w:eastAsia="Calibri" w:hAnsi="Calibri" w:cs="Calibri"/>
              </w:rPr>
              <w:t xml:space="preserve"> </w:t>
            </w:r>
            <w:r w:rsidRPr="76FB25C0">
              <w:rPr>
                <w:rFonts w:ascii="Calibri" w:eastAsia="Calibri" w:hAnsi="Calibri" w:cs="Calibri"/>
              </w:rPr>
              <w:t>2</w:t>
            </w:r>
            <w:r w:rsidR="00616DC7" w:rsidRPr="76FB25C0">
              <w:rPr>
                <w:rFonts w:ascii="Calibri" w:eastAsia="Calibri" w:hAnsi="Calibri" w:cs="Calibri"/>
              </w:rPr>
              <w:t xml:space="preserve"> </w:t>
            </w:r>
            <w:r w:rsidRPr="76FB25C0">
              <w:rPr>
                <w:rFonts w:ascii="Calibri" w:eastAsia="Calibri" w:hAnsi="Calibri" w:cs="Calibri"/>
              </w:rPr>
              <w:t xml:space="preserve">November </w:t>
            </w:r>
            <w:r w:rsidR="001A3FE8" w:rsidRPr="76FB25C0">
              <w:rPr>
                <w:rFonts w:ascii="Calibri" w:eastAsia="Calibri" w:hAnsi="Calibri" w:cs="Calibri"/>
              </w:rPr>
              <w:t xml:space="preserve">to </w:t>
            </w:r>
            <w:r w:rsidRPr="76FB25C0">
              <w:rPr>
                <w:rFonts w:ascii="Calibri" w:eastAsia="Calibri" w:hAnsi="Calibri" w:cs="Calibri"/>
              </w:rPr>
              <w:t xml:space="preserve">raise awareness and </w:t>
            </w:r>
            <w:r w:rsidR="000C2BD8" w:rsidRPr="76FB25C0">
              <w:rPr>
                <w:rFonts w:ascii="Calibri" w:eastAsia="Calibri" w:hAnsi="Calibri" w:cs="Calibri"/>
              </w:rPr>
              <w:t>reduc</w:t>
            </w:r>
            <w:r w:rsidR="007A5FA0" w:rsidRPr="76FB25C0">
              <w:rPr>
                <w:rFonts w:ascii="Calibri" w:eastAsia="Calibri" w:hAnsi="Calibri" w:cs="Calibri"/>
              </w:rPr>
              <w:t>e the risk</w:t>
            </w:r>
            <w:r w:rsidR="000C2BD8" w:rsidRPr="76FB25C0">
              <w:rPr>
                <w:rFonts w:ascii="Calibri" w:eastAsia="Calibri" w:hAnsi="Calibri" w:cs="Calibri"/>
              </w:rPr>
              <w:t xml:space="preserve"> of gambling harm</w:t>
            </w:r>
            <w:r w:rsidRPr="76FB25C0">
              <w:rPr>
                <w:rFonts w:ascii="Calibri" w:eastAsia="Calibri" w:hAnsi="Calibri" w:cs="Calibri"/>
              </w:rPr>
              <w:t xml:space="preserve">. </w:t>
            </w:r>
            <w:r>
              <w:br/>
            </w:r>
            <w:r>
              <w:lastRenderedPageBreak/>
              <w:br/>
            </w:r>
            <w:r w:rsidRPr="76FB25C0">
              <w:rPr>
                <w:rFonts w:ascii="Calibri" w:eastAsia="Calibri" w:hAnsi="Calibri" w:cs="Calibri"/>
              </w:rPr>
              <w:t xml:space="preserve">Find out more: </w:t>
            </w:r>
            <w:r w:rsidR="002F7010" w:rsidRPr="002F7010">
              <w:rPr>
                <w:rFonts w:ascii="Calibri" w:eastAsia="Calibri" w:hAnsi="Calibri" w:cs="Calibri"/>
              </w:rPr>
              <w:t>Gambling Harm Awareness Week | Victorian Gambling and Casino Control Commission</w:t>
            </w:r>
          </w:p>
          <w:p w14:paraId="767EC06D" w14:textId="3C4C594E" w:rsidR="50510DD2" w:rsidRDefault="50510DD2" w:rsidP="50510DD2">
            <w:pPr>
              <w:spacing w:line="257" w:lineRule="auto"/>
            </w:pPr>
            <w:r w:rsidRPr="50510DD2">
              <w:rPr>
                <w:rFonts w:ascii="Calibri" w:eastAsia="Calibri" w:hAnsi="Calibri" w:cs="Calibri"/>
              </w:rPr>
              <w:t>#GamblingHarmAwarenessWeek202</w:t>
            </w:r>
            <w:r w:rsidR="00616DC7">
              <w:rPr>
                <w:rFonts w:ascii="Calibri" w:eastAsia="Calibri" w:hAnsi="Calibri" w:cs="Calibri"/>
              </w:rPr>
              <w:t>5</w:t>
            </w:r>
            <w:r w:rsidRPr="50510DD2">
              <w:rPr>
                <w:rFonts w:ascii="Calibri" w:eastAsia="Calibri" w:hAnsi="Calibri" w:cs="Calibri"/>
                <w:lang w:val="en-US"/>
              </w:rPr>
              <w:t xml:space="preserve"> </w:t>
            </w:r>
          </w:p>
        </w:tc>
        <w:tc>
          <w:tcPr>
            <w:tcW w:w="2730" w:type="dxa"/>
            <w:tcBorders>
              <w:top w:val="single" w:sz="8" w:space="0" w:color="7030A0"/>
              <w:left w:val="single" w:sz="8" w:space="0" w:color="000000" w:themeColor="text1"/>
              <w:bottom w:val="single" w:sz="8" w:space="0" w:color="000000" w:themeColor="text1"/>
              <w:right w:val="single" w:sz="8" w:space="0" w:color="000000" w:themeColor="text1"/>
            </w:tcBorders>
            <w:tcMar>
              <w:left w:w="57" w:type="dxa"/>
            </w:tcMar>
          </w:tcPr>
          <w:p w14:paraId="4C6D114C" w14:textId="5FC002CB" w:rsidR="50510DD2" w:rsidRDefault="50510DD2" w:rsidP="50510DD2">
            <w:pPr>
              <w:spacing w:line="257" w:lineRule="auto"/>
            </w:pPr>
            <w:r w:rsidRPr="50510DD2">
              <w:rPr>
                <w:rFonts w:ascii="Calibri" w:eastAsia="Calibri" w:hAnsi="Calibri" w:cs="Calibri"/>
                <w:b/>
                <w:bCs/>
              </w:rPr>
              <w:lastRenderedPageBreak/>
              <w:t>Image:</w:t>
            </w:r>
            <w:r w:rsidRPr="50510DD2">
              <w:rPr>
                <w:rFonts w:ascii="Calibri" w:eastAsia="Calibri" w:hAnsi="Calibri" w:cs="Calibri"/>
              </w:rPr>
              <w:t xml:space="preserve"> Gambling Harm Awareness Week tile </w:t>
            </w:r>
            <w:r w:rsidRPr="50510DD2">
              <w:rPr>
                <w:rFonts w:ascii="Calibri" w:eastAsia="Calibri" w:hAnsi="Calibri" w:cs="Calibri"/>
                <w:lang w:val="en-US"/>
              </w:rPr>
              <w:t xml:space="preserve"> </w:t>
            </w:r>
          </w:p>
          <w:p w14:paraId="58717B6E" w14:textId="2EDC7A23" w:rsidR="50510DD2" w:rsidRDefault="50510DD2" w:rsidP="50510DD2">
            <w:pPr>
              <w:pStyle w:val="ListParagraph"/>
              <w:numPr>
                <w:ilvl w:val="0"/>
                <w:numId w:val="29"/>
              </w:numPr>
              <w:spacing w:after="0" w:line="257" w:lineRule="auto"/>
              <w:rPr>
                <w:rFonts w:ascii="Calibri" w:eastAsia="Calibri" w:hAnsi="Calibri" w:cs="Calibri"/>
                <w:lang w:val="en-US"/>
              </w:rPr>
            </w:pPr>
            <w:r w:rsidRPr="01AFFA52">
              <w:rPr>
                <w:rFonts w:ascii="Calibri" w:eastAsia="Calibri" w:hAnsi="Calibri" w:cs="Calibri"/>
              </w:rPr>
              <w:t xml:space="preserve">4x5 for feed </w:t>
            </w:r>
            <w:r w:rsidRPr="01AFFA52">
              <w:rPr>
                <w:rFonts w:ascii="Calibri" w:eastAsia="Calibri" w:hAnsi="Calibri" w:cs="Calibri"/>
                <w:lang w:val="en-US"/>
              </w:rPr>
              <w:t xml:space="preserve"> </w:t>
            </w:r>
          </w:p>
          <w:p w14:paraId="0A8C8B83" w14:textId="0DE73A85" w:rsidR="50510DD2" w:rsidRDefault="50510DD2" w:rsidP="50510DD2">
            <w:pPr>
              <w:pStyle w:val="ListParagraph"/>
              <w:numPr>
                <w:ilvl w:val="0"/>
                <w:numId w:val="29"/>
              </w:numPr>
              <w:spacing w:after="0" w:line="257" w:lineRule="auto"/>
              <w:rPr>
                <w:rFonts w:ascii="Calibri" w:eastAsia="Calibri" w:hAnsi="Calibri" w:cs="Calibri"/>
              </w:rPr>
            </w:pPr>
            <w:r w:rsidRPr="50510DD2">
              <w:rPr>
                <w:rFonts w:ascii="Calibri" w:eastAsia="Calibri" w:hAnsi="Calibri" w:cs="Calibri"/>
              </w:rPr>
              <w:lastRenderedPageBreak/>
              <w:t xml:space="preserve">9x16 for Instagram/Facebook story </w:t>
            </w:r>
          </w:p>
        </w:tc>
      </w:tr>
      <w:tr w:rsidR="50510DD2" w14:paraId="1B551505" w14:textId="77777777" w:rsidTr="01AFFA52">
        <w:trPr>
          <w:trHeight w:val="1185"/>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tcMar>
          </w:tcPr>
          <w:p w14:paraId="291E3DA8" w14:textId="77777777" w:rsidR="50510DD2" w:rsidRDefault="50510DD2" w:rsidP="50510DD2">
            <w:pPr>
              <w:spacing w:line="257" w:lineRule="auto"/>
              <w:rPr>
                <w:rFonts w:ascii="Calibri" w:eastAsia="Calibri" w:hAnsi="Calibri" w:cs="Calibri"/>
                <w:lang w:val="en-US"/>
              </w:rPr>
            </w:pPr>
            <w:r w:rsidRPr="50510DD2">
              <w:rPr>
                <w:rFonts w:ascii="Calibri" w:eastAsia="Calibri" w:hAnsi="Calibri" w:cs="Calibri"/>
              </w:rPr>
              <w:lastRenderedPageBreak/>
              <w:t>How to get support</w:t>
            </w:r>
            <w:r w:rsidRPr="50510DD2">
              <w:rPr>
                <w:rFonts w:ascii="Calibri" w:eastAsia="Calibri" w:hAnsi="Calibri" w:cs="Calibri"/>
                <w:lang w:val="en-US"/>
              </w:rPr>
              <w:t xml:space="preserve"> </w:t>
            </w:r>
          </w:p>
          <w:p w14:paraId="5A53C4B6" w14:textId="77777777" w:rsidR="00E46FC5" w:rsidRDefault="00E46FC5" w:rsidP="50510DD2">
            <w:pPr>
              <w:spacing w:line="257" w:lineRule="auto"/>
            </w:pPr>
            <w:r>
              <w:rPr>
                <w:noProof/>
              </w:rPr>
              <w:drawing>
                <wp:inline distT="0" distB="0" distL="0" distR="0" wp14:anchorId="4A8F99EC" wp14:editId="76161292">
                  <wp:extent cx="940279" cy="1656080"/>
                  <wp:effectExtent l="0" t="0" r="0" b="1270"/>
                  <wp:docPr id="1591311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4915" r="36268" b="25245"/>
                          <a:stretch>
                            <a:fillRect/>
                          </a:stretch>
                        </pic:blipFill>
                        <pic:spPr bwMode="auto">
                          <a:xfrm>
                            <a:off x="0" y="0"/>
                            <a:ext cx="956506" cy="1684660"/>
                          </a:xfrm>
                          <a:prstGeom prst="rect">
                            <a:avLst/>
                          </a:prstGeom>
                          <a:noFill/>
                          <a:ln>
                            <a:noFill/>
                          </a:ln>
                          <a:extLst>
                            <a:ext uri="{53640926-AAD7-44D8-BBD7-CCE9431645EC}">
                              <a14:shadowObscured xmlns:a14="http://schemas.microsoft.com/office/drawing/2010/main"/>
                            </a:ext>
                          </a:extLst>
                        </pic:spPr>
                      </pic:pic>
                    </a:graphicData>
                  </a:graphic>
                </wp:inline>
              </w:drawing>
            </w:r>
          </w:p>
          <w:p w14:paraId="0BFE1275" w14:textId="5704F271" w:rsidR="00E46FC5" w:rsidRDefault="0056286B" w:rsidP="50510DD2">
            <w:pPr>
              <w:spacing w:line="257" w:lineRule="auto"/>
            </w:pPr>
            <w:r>
              <w:rPr>
                <w:noProof/>
              </w:rPr>
              <w:drawing>
                <wp:inline distT="0" distB="0" distL="0" distR="0" wp14:anchorId="73D5CC4A" wp14:editId="1979F0C2">
                  <wp:extent cx="1034903" cy="1043797"/>
                  <wp:effectExtent l="0" t="0" r="0" b="4445"/>
                  <wp:docPr id="269082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6128" t="51037" r="2131" b="1809"/>
                          <a:stretch>
                            <a:fillRect/>
                          </a:stretch>
                        </pic:blipFill>
                        <pic:spPr bwMode="auto">
                          <a:xfrm>
                            <a:off x="0" y="0"/>
                            <a:ext cx="1053571" cy="1062625"/>
                          </a:xfrm>
                          <a:prstGeom prst="rect">
                            <a:avLst/>
                          </a:prstGeom>
                          <a:noFill/>
                          <a:ln>
                            <a:noFill/>
                          </a:ln>
                          <a:extLst>
                            <a:ext uri="{53640926-AAD7-44D8-BBD7-CCE9431645EC}">
                              <a14:shadowObscured xmlns:a14="http://schemas.microsoft.com/office/drawing/2010/main"/>
                            </a:ext>
                          </a:extLst>
                        </pic:spPr>
                      </pic:pic>
                    </a:graphicData>
                  </a:graphic>
                </wp:inline>
              </w:drawing>
            </w:r>
          </w:p>
          <w:p w14:paraId="293D93F9" w14:textId="670F21C6" w:rsidR="00E46FC5" w:rsidRDefault="00E46FC5" w:rsidP="50510DD2">
            <w:pPr>
              <w:spacing w:line="257" w:lineRule="auto"/>
            </w:pPr>
          </w:p>
        </w:tc>
        <w:tc>
          <w:tcPr>
            <w:tcW w:w="5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tcMar>
          </w:tcPr>
          <w:p w14:paraId="5F41D0C9" w14:textId="7A428559" w:rsidR="50510DD2" w:rsidRDefault="50510DD2" w:rsidP="50510DD2">
            <w:pPr>
              <w:spacing w:line="257" w:lineRule="auto"/>
            </w:pPr>
            <w:r w:rsidRPr="50510DD2">
              <w:rPr>
                <w:rFonts w:ascii="Calibri" w:eastAsia="Calibri" w:hAnsi="Calibri" w:cs="Calibri"/>
              </w:rPr>
              <w:t xml:space="preserve">If you’re worried about your gambling, support is always available. </w:t>
            </w:r>
            <w:r w:rsidRPr="50510DD2">
              <w:rPr>
                <w:rFonts w:ascii="Calibri" w:eastAsia="Calibri" w:hAnsi="Calibri" w:cs="Calibri"/>
                <w:lang w:val="en-US"/>
              </w:rPr>
              <w:t xml:space="preserve"> </w:t>
            </w:r>
          </w:p>
          <w:p w14:paraId="6F81CFB0" w14:textId="0EC9B6F6" w:rsidR="50510DD2" w:rsidRDefault="50510DD2" w:rsidP="50510DD2">
            <w:pPr>
              <w:spacing w:line="257" w:lineRule="auto"/>
            </w:pPr>
            <w:r w:rsidRPr="50510DD2">
              <w:rPr>
                <w:rFonts w:ascii="Calibri" w:eastAsia="Calibri" w:hAnsi="Calibri" w:cs="Calibri"/>
              </w:rPr>
              <w:t xml:space="preserve">Call 1800 858 858 for free and confidential support or visit </w:t>
            </w:r>
            <w:hyperlink r:id="rId21" w:history="1">
              <w:r w:rsidRPr="00B35798">
                <w:rPr>
                  <w:rStyle w:val="Hyperlink"/>
                  <w:rFonts w:ascii="Calibri" w:eastAsia="Calibri" w:hAnsi="Calibri" w:cs="Calibri"/>
                </w:rPr>
                <w:t>gamblershelp.com.au</w:t>
              </w:r>
            </w:hyperlink>
            <w:r w:rsidRPr="50510DD2">
              <w:rPr>
                <w:rFonts w:ascii="Calibri" w:eastAsia="Calibri" w:hAnsi="Calibri" w:cs="Calibri"/>
              </w:rPr>
              <w:t>.</w:t>
            </w:r>
            <w:r w:rsidRPr="50510DD2">
              <w:rPr>
                <w:rFonts w:ascii="Calibri" w:eastAsia="Calibri" w:hAnsi="Calibri" w:cs="Calibri"/>
                <w:lang w:val="en-US"/>
              </w:rPr>
              <w:t xml:space="preserve"> </w:t>
            </w:r>
          </w:p>
          <w:p w14:paraId="6C048A4E" w14:textId="77777777" w:rsidR="50510DD2" w:rsidRDefault="50510DD2" w:rsidP="50510DD2">
            <w:pPr>
              <w:spacing w:line="257" w:lineRule="auto"/>
              <w:rPr>
                <w:rFonts w:ascii="Calibri" w:eastAsia="Calibri" w:hAnsi="Calibri" w:cs="Calibri"/>
                <w:lang w:val="en-US"/>
              </w:rPr>
            </w:pPr>
            <w:r w:rsidRPr="50510DD2">
              <w:rPr>
                <w:rFonts w:ascii="Calibri" w:eastAsia="Calibri" w:hAnsi="Calibri" w:cs="Calibri"/>
              </w:rPr>
              <w:t>#GamblingHarmAwarenessWeek202</w:t>
            </w:r>
            <w:r w:rsidR="00616DC7">
              <w:rPr>
                <w:rFonts w:ascii="Calibri" w:eastAsia="Calibri" w:hAnsi="Calibri" w:cs="Calibri"/>
              </w:rPr>
              <w:t>5</w:t>
            </w:r>
            <w:r w:rsidRPr="50510DD2">
              <w:rPr>
                <w:rFonts w:ascii="Calibri" w:eastAsia="Calibri" w:hAnsi="Calibri" w:cs="Calibri"/>
                <w:lang w:val="en-US"/>
              </w:rPr>
              <w:t xml:space="preserve"> </w:t>
            </w:r>
          </w:p>
          <w:p w14:paraId="2043FA8F" w14:textId="223D9EB9" w:rsidR="007932D5" w:rsidRDefault="007932D5" w:rsidP="50510DD2">
            <w:pPr>
              <w:spacing w:line="257" w:lineRule="auto"/>
            </w:pP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tcMar>
          </w:tcPr>
          <w:p w14:paraId="27E32E90" w14:textId="3CF37888" w:rsidR="50510DD2" w:rsidRDefault="50510DD2" w:rsidP="50510DD2">
            <w:pPr>
              <w:spacing w:line="257" w:lineRule="auto"/>
            </w:pPr>
            <w:r w:rsidRPr="50510DD2">
              <w:rPr>
                <w:rFonts w:ascii="Calibri" w:eastAsia="Calibri" w:hAnsi="Calibri" w:cs="Calibri"/>
                <w:b/>
                <w:bCs/>
              </w:rPr>
              <w:t xml:space="preserve">Image: </w:t>
            </w:r>
            <w:r w:rsidRPr="50510DD2">
              <w:rPr>
                <w:rFonts w:ascii="Calibri" w:eastAsia="Calibri" w:hAnsi="Calibri" w:cs="Calibri"/>
              </w:rPr>
              <w:t>Support is always available</w:t>
            </w:r>
            <w:r w:rsidRPr="50510DD2">
              <w:rPr>
                <w:rFonts w:ascii="Calibri" w:eastAsia="Calibri" w:hAnsi="Calibri" w:cs="Calibri"/>
                <w:lang w:val="en-US"/>
              </w:rPr>
              <w:t xml:space="preserve"> </w:t>
            </w:r>
          </w:p>
          <w:p w14:paraId="39174562" w14:textId="13BC87B3" w:rsidR="50510DD2" w:rsidRDefault="50510DD2" w:rsidP="50510DD2">
            <w:pPr>
              <w:pStyle w:val="ListParagraph"/>
              <w:numPr>
                <w:ilvl w:val="0"/>
                <w:numId w:val="27"/>
              </w:numPr>
              <w:spacing w:after="0" w:line="257" w:lineRule="auto"/>
              <w:rPr>
                <w:rFonts w:ascii="Calibri" w:eastAsia="Calibri" w:hAnsi="Calibri" w:cs="Calibri"/>
                <w:lang w:val="en-US"/>
              </w:rPr>
            </w:pPr>
            <w:r w:rsidRPr="50510DD2">
              <w:rPr>
                <w:rFonts w:ascii="Calibri" w:eastAsia="Calibri" w:hAnsi="Calibri" w:cs="Calibri"/>
              </w:rPr>
              <w:t>4x5 for feed</w:t>
            </w:r>
            <w:r w:rsidRPr="50510DD2">
              <w:rPr>
                <w:rFonts w:ascii="Calibri" w:eastAsia="Calibri" w:hAnsi="Calibri" w:cs="Calibri"/>
                <w:lang w:val="en-US"/>
              </w:rPr>
              <w:t xml:space="preserve"> </w:t>
            </w:r>
          </w:p>
          <w:p w14:paraId="575D7C63" w14:textId="73D66ED0" w:rsidR="50510DD2" w:rsidRDefault="50510DD2" w:rsidP="50510DD2">
            <w:pPr>
              <w:pStyle w:val="ListParagraph"/>
              <w:numPr>
                <w:ilvl w:val="0"/>
                <w:numId w:val="27"/>
              </w:numPr>
              <w:spacing w:after="0" w:line="257" w:lineRule="auto"/>
              <w:rPr>
                <w:rFonts w:ascii="Calibri" w:eastAsia="Calibri" w:hAnsi="Calibri" w:cs="Calibri"/>
              </w:rPr>
            </w:pPr>
            <w:r w:rsidRPr="50510DD2">
              <w:rPr>
                <w:rFonts w:ascii="Calibri" w:eastAsia="Calibri" w:hAnsi="Calibri" w:cs="Calibri"/>
              </w:rPr>
              <w:t>9x16 for story</w:t>
            </w:r>
          </w:p>
        </w:tc>
      </w:tr>
    </w:tbl>
    <w:p w14:paraId="2875193A" w14:textId="69000205" w:rsidR="002A78C6" w:rsidRDefault="002A78C6" w:rsidP="000C7A57"/>
    <w:p w14:paraId="78FF3448" w14:textId="31C93D17" w:rsidR="00911353" w:rsidRPr="00911353" w:rsidRDefault="00911353" w:rsidP="00911353">
      <w:pPr>
        <w:rPr>
          <w:b/>
          <w:bCs/>
        </w:rPr>
      </w:pPr>
      <w:r w:rsidRPr="00911353">
        <w:rPr>
          <w:b/>
          <w:bCs/>
        </w:rPr>
        <w:t xml:space="preserve">Social media tips </w:t>
      </w:r>
    </w:p>
    <w:p w14:paraId="67C92BBC" w14:textId="3CAABCB5" w:rsidR="41689446" w:rsidRDefault="41689446">
      <w:r>
        <w:t xml:space="preserve">Social media is a great way to promote your participation and support of Gambling Harm Awareness Week.  </w:t>
      </w:r>
    </w:p>
    <w:p w14:paraId="4F01A7FF" w14:textId="6CBF9312" w:rsidR="41689446" w:rsidRDefault="41689446">
      <w:r>
        <w:t xml:space="preserve">Best times to post include: </w:t>
      </w:r>
    </w:p>
    <w:p w14:paraId="2E55A69D" w14:textId="77777777" w:rsidR="00893043" w:rsidRDefault="41689446" w:rsidP="00893043">
      <w:pPr>
        <w:pStyle w:val="ListParagraph"/>
        <w:numPr>
          <w:ilvl w:val="0"/>
          <w:numId w:val="33"/>
        </w:numPr>
      </w:pPr>
      <w:r>
        <w:lastRenderedPageBreak/>
        <w:t xml:space="preserve">Before the week to let your followers know GHAW is coming up. </w:t>
      </w:r>
    </w:p>
    <w:p w14:paraId="17D3C59E" w14:textId="1B7BEE1B" w:rsidR="41689446" w:rsidRDefault="00893043" w:rsidP="00893043">
      <w:pPr>
        <w:pStyle w:val="ListParagraph"/>
        <w:numPr>
          <w:ilvl w:val="0"/>
          <w:numId w:val="33"/>
        </w:numPr>
      </w:pPr>
      <w:r>
        <w:t>Publish your posts d</w:t>
      </w:r>
      <w:r w:rsidR="41689446">
        <w:t>uring key social viewing times (commute times, lunch and after dinner)</w:t>
      </w:r>
    </w:p>
    <w:p w14:paraId="7D7B686A" w14:textId="4AFF82B2" w:rsidR="4FB4C1D4" w:rsidRDefault="41689446" w:rsidP="5FCB793A">
      <w:pPr>
        <w:rPr>
          <w:rStyle w:val="Hyperlink"/>
        </w:rPr>
      </w:pPr>
      <w:r>
        <w:t>Where possible, link back to the Gambling Harm Awareness Week campaign page on the VGCCC website so people land on the information they need:</w:t>
      </w:r>
      <w:r w:rsidR="00055B24">
        <w:t xml:space="preserve"> </w:t>
      </w:r>
      <w:r w:rsidR="002F7010" w:rsidRPr="002F7010">
        <w:t xml:space="preserve">Gambling Harm Awareness Week </w:t>
      </w:r>
    </w:p>
    <w:p w14:paraId="7108316D" w14:textId="1FDD7EA5" w:rsidR="1B3137E5" w:rsidRDefault="1B3137E5" w:rsidP="14A50B4F">
      <w:r>
        <w:t xml:space="preserve">Tag us on </w:t>
      </w:r>
      <w:hyperlink r:id="rId22" w:history="1">
        <w:r w:rsidRPr="00AA7247">
          <w:rPr>
            <w:rStyle w:val="Hyperlink"/>
          </w:rPr>
          <w:t>Instagram</w:t>
        </w:r>
      </w:hyperlink>
      <w:r>
        <w:t xml:space="preserve"> and </w:t>
      </w:r>
      <w:hyperlink r:id="rId23" w:history="1">
        <w:r w:rsidRPr="00A525D5">
          <w:rPr>
            <w:rStyle w:val="Hyperlink"/>
          </w:rPr>
          <w:t>Facebook</w:t>
        </w:r>
      </w:hyperlink>
      <w:r>
        <w:t xml:space="preserve"> using @vicgccc and add the hashtags #GamblingHarmAwarenessWeek202</w:t>
      </w:r>
      <w:r w:rsidR="00616DC7">
        <w:t>5</w:t>
      </w:r>
      <w:r w:rsidR="16F28C10">
        <w:t>.</w:t>
      </w:r>
    </w:p>
    <w:p w14:paraId="22E5E642" w14:textId="77777777" w:rsidR="0035121D" w:rsidRPr="0035121D" w:rsidRDefault="6FB654EB" w:rsidP="0077652A">
      <w:pPr>
        <w:pStyle w:val="Heading2"/>
      </w:pPr>
      <w:bookmarkStart w:id="24" w:name="_Toc181022942"/>
      <w:bookmarkStart w:id="25" w:name="_Toc1489164455"/>
      <w:r>
        <w:t>Tips for engaging the media</w:t>
      </w:r>
      <w:bookmarkEnd w:id="24"/>
      <w:bookmarkEnd w:id="25"/>
      <w:r>
        <w:t xml:space="preserve"> </w:t>
      </w:r>
    </w:p>
    <w:p w14:paraId="68BF2B4B" w14:textId="536C16CF" w:rsidR="0035121D" w:rsidRPr="0035121D" w:rsidRDefault="0035121D" w:rsidP="0035121D">
      <w:r w:rsidRPr="0035121D">
        <w:t xml:space="preserve">If you want media coverage of your organisation’s event, here are some handy tips. </w:t>
      </w:r>
    </w:p>
    <w:p w14:paraId="08ECDABB" w14:textId="74B3E6DA" w:rsidR="0035121D" w:rsidRPr="0035121D" w:rsidRDefault="0035121D" w:rsidP="0035121D">
      <w:r w:rsidRPr="0035121D">
        <w:rPr>
          <w:b/>
          <w:bCs/>
        </w:rPr>
        <w:t xml:space="preserve">Local print media </w:t>
      </w:r>
      <w:r w:rsidRPr="0035121D">
        <w:t xml:space="preserve">includes daily newspapers, online newspapers, and free weekly community papers. You can get your </w:t>
      </w:r>
      <w:r w:rsidR="008E3087">
        <w:t>story</w:t>
      </w:r>
      <w:r w:rsidR="008E3087" w:rsidRPr="0035121D">
        <w:t xml:space="preserve"> </w:t>
      </w:r>
      <w:r w:rsidRPr="0035121D">
        <w:t xml:space="preserve">into the newspaper via a media release, a story or interview that the journalist prepares, a letter to the editor or by contributing to a column. </w:t>
      </w:r>
    </w:p>
    <w:p w14:paraId="018FDC6E" w14:textId="77777777" w:rsidR="0035121D" w:rsidRPr="0035121D" w:rsidRDefault="0035121D" w:rsidP="0035121D">
      <w:r w:rsidRPr="0035121D">
        <w:rPr>
          <w:b/>
          <w:bCs/>
        </w:rPr>
        <w:t xml:space="preserve">Local broadcast media </w:t>
      </w:r>
      <w:r w:rsidRPr="0035121D">
        <w:t xml:space="preserve">includes regional TV and radio (commercial and community) channels. </w:t>
      </w:r>
    </w:p>
    <w:p w14:paraId="070806AF" w14:textId="77777777" w:rsidR="0035121D" w:rsidRPr="0035121D" w:rsidRDefault="6FB654EB" w:rsidP="0077652A">
      <w:pPr>
        <w:pStyle w:val="Heading3"/>
      </w:pPr>
      <w:bookmarkStart w:id="26" w:name="_Toc176939782"/>
      <w:bookmarkStart w:id="27" w:name="_Toc181022943"/>
      <w:bookmarkStart w:id="28" w:name="_Toc1312978362"/>
      <w:r>
        <w:t>Engaging local media</w:t>
      </w:r>
      <w:bookmarkEnd w:id="26"/>
      <w:bookmarkEnd w:id="27"/>
      <w:bookmarkEnd w:id="28"/>
      <w:r>
        <w:t xml:space="preserve"> </w:t>
      </w:r>
    </w:p>
    <w:p w14:paraId="59F52D2F" w14:textId="77777777" w:rsidR="0035121D" w:rsidRPr="0035121D" w:rsidRDefault="0035121D" w:rsidP="0035121D">
      <w:r w:rsidRPr="0035121D">
        <w:rPr>
          <w:b/>
          <w:bCs/>
        </w:rPr>
        <w:t xml:space="preserve">Determine a local ‘angle’ – </w:t>
      </w:r>
      <w:r w:rsidRPr="0035121D">
        <w:t xml:space="preserve">create a ‘hook’ for an interesting story – what’s new/unusual/going to happen, who will be there and why. </w:t>
      </w:r>
    </w:p>
    <w:p w14:paraId="2DD33F9A" w14:textId="34AC295D" w:rsidR="0035121D" w:rsidRPr="0035121D" w:rsidRDefault="0035121D" w:rsidP="0035121D">
      <w:r w:rsidRPr="0035121D">
        <w:rPr>
          <w:b/>
          <w:bCs/>
        </w:rPr>
        <w:t xml:space="preserve">Create a photo opportunity – </w:t>
      </w:r>
      <w:r w:rsidRPr="0035121D">
        <w:t xml:space="preserve">arrange a local community leader/group or someone else who is relevant to the event to do something interesting. Provide media with information to support the photos. </w:t>
      </w:r>
      <w:r w:rsidR="00467650">
        <w:t>P</w:t>
      </w:r>
      <w:r w:rsidRPr="0035121D">
        <w:t xml:space="preserve">articipants do not have to be spokespeople. </w:t>
      </w:r>
    </w:p>
    <w:p w14:paraId="1C3BB8BC" w14:textId="0FBDC29C" w:rsidR="0035121D" w:rsidRPr="0035121D" w:rsidRDefault="0035121D" w:rsidP="0035121D">
      <w:proofErr w:type="gramStart"/>
      <w:r w:rsidRPr="0035121D">
        <w:rPr>
          <w:b/>
          <w:bCs/>
        </w:rPr>
        <w:t>Make contact with</w:t>
      </w:r>
      <w:proofErr w:type="gramEnd"/>
      <w:r w:rsidRPr="0035121D">
        <w:rPr>
          <w:b/>
          <w:bCs/>
        </w:rPr>
        <w:t xml:space="preserve"> the local newspaper and/or radio station – </w:t>
      </w:r>
      <w:r w:rsidRPr="0035121D">
        <w:t xml:space="preserve">consider which presenter or reporter may be most interested in your event. Call them a week or two beforehand to tell them about the event using key points you have prepared earlier to capture their attention. </w:t>
      </w:r>
    </w:p>
    <w:p w14:paraId="3A2ACA35" w14:textId="77777777" w:rsidR="0035121D" w:rsidRPr="0035121D" w:rsidRDefault="0035121D" w:rsidP="0035121D">
      <w:r w:rsidRPr="0035121D">
        <w:rPr>
          <w:b/>
          <w:bCs/>
        </w:rPr>
        <w:t xml:space="preserve">Write a media alert – </w:t>
      </w:r>
      <w:r w:rsidRPr="0035121D">
        <w:t xml:space="preserve">this should include the date, time, venue and other details about the event, including the name and phone number of someone they can speak to about it, any photo opportunities and specific areas of interest. </w:t>
      </w:r>
    </w:p>
    <w:p w14:paraId="169C18CA" w14:textId="4E303F49" w:rsidR="0035121D" w:rsidRPr="0035121D" w:rsidRDefault="0035121D" w:rsidP="0035121D">
      <w:r w:rsidRPr="0035121D">
        <w:rPr>
          <w:b/>
          <w:bCs/>
        </w:rPr>
        <w:t xml:space="preserve">Follow up – </w:t>
      </w:r>
      <w:r w:rsidRPr="0035121D">
        <w:t xml:space="preserve">after you’ve spoken to the reporter, email your media alert to them and give them a reminder call the day before the event. </w:t>
      </w:r>
    </w:p>
    <w:p w14:paraId="7D6FC66F" w14:textId="1A5BFD23" w:rsidR="0035121D" w:rsidRPr="0035121D" w:rsidRDefault="0035121D" w:rsidP="0035121D">
      <w:r w:rsidRPr="0035121D">
        <w:rPr>
          <w:b/>
          <w:bCs/>
        </w:rPr>
        <w:t xml:space="preserve">Write a media release – </w:t>
      </w:r>
      <w:r w:rsidRPr="0035121D">
        <w:t xml:space="preserve">this is for you to provide to media on the day of the event. We have prepared key messages that you can tailor to your community and include in the release, which should also include quotes from a spokesperson that a journalist can incorporate into their story (in case they do not interview the spokesperson themselves). </w:t>
      </w:r>
    </w:p>
    <w:p w14:paraId="441C9459" w14:textId="79AE473A" w:rsidR="0035121D" w:rsidRPr="0035121D" w:rsidRDefault="0035121D" w:rsidP="0035121D">
      <w:r w:rsidRPr="01AFFA52">
        <w:rPr>
          <w:b/>
          <w:bCs/>
        </w:rPr>
        <w:t xml:space="preserve">Appoint a spokesperson – </w:t>
      </w:r>
      <w:r>
        <w:t xml:space="preserve">the spokesperson will need to know the details of the event, the key messages, some attention-grabbing facts/statistics and a brief anecdote to personalise the issue. They should practice what they want to say in advance, ensuring they keep information brief and to the point. </w:t>
      </w:r>
      <w:r w:rsidR="00467650">
        <w:t>T</w:t>
      </w:r>
      <w:r>
        <w:t xml:space="preserve">hey should be available to take media calls. </w:t>
      </w:r>
    </w:p>
    <w:p w14:paraId="5CC314C6" w14:textId="32478DBB" w:rsidR="00497525" w:rsidRDefault="00497525"/>
    <w:p w14:paraId="27F3C9A9" w14:textId="688E42CE" w:rsidR="0035121D" w:rsidRPr="0035121D" w:rsidRDefault="6FB654EB" w:rsidP="0077652A">
      <w:pPr>
        <w:pStyle w:val="Heading2"/>
      </w:pPr>
      <w:bookmarkStart w:id="29" w:name="_Toc181022944"/>
      <w:bookmarkStart w:id="30" w:name="_Toc746758966"/>
      <w:r>
        <w:t>Key contacts</w:t>
      </w:r>
      <w:r w:rsidR="4DAC75E1">
        <w:t xml:space="preserve"> at the VGCCC</w:t>
      </w:r>
      <w:bookmarkEnd w:id="29"/>
      <w:bookmarkEnd w:id="30"/>
    </w:p>
    <w:p w14:paraId="798C1CD4" w14:textId="52869B09" w:rsidR="00C810A8" w:rsidRPr="000F2FE1" w:rsidRDefault="007B1FEA" w:rsidP="00803F1D">
      <w:r>
        <w:rPr>
          <w:b/>
          <w:bCs/>
        </w:rPr>
        <w:t>GHAW</w:t>
      </w:r>
      <w:r w:rsidR="00BC4918">
        <w:rPr>
          <w:b/>
          <w:bCs/>
        </w:rPr>
        <w:t xml:space="preserve"> campaign </w:t>
      </w:r>
      <w:r>
        <w:rPr>
          <w:b/>
          <w:bCs/>
        </w:rPr>
        <w:t xml:space="preserve">support </w:t>
      </w:r>
      <w:r w:rsidR="00BC4918">
        <w:rPr>
          <w:b/>
          <w:bCs/>
        </w:rPr>
        <w:t>enquiries</w:t>
      </w:r>
      <w:r w:rsidR="00C810A8" w:rsidRPr="00803F1D">
        <w:rPr>
          <w:b/>
          <w:bCs/>
        </w:rPr>
        <w:tab/>
      </w:r>
      <w:r w:rsidR="00C810A8">
        <w:tab/>
      </w:r>
      <w:r w:rsidR="00240E5F">
        <w:tab/>
      </w:r>
      <w:r w:rsidR="00C810A8" w:rsidRPr="00803F1D">
        <w:rPr>
          <w:b/>
          <w:bCs/>
        </w:rPr>
        <w:t>Media support</w:t>
      </w:r>
      <w:r w:rsidR="00C810A8">
        <w:t> </w:t>
      </w:r>
      <w:r w:rsidR="005E2310" w:rsidRPr="005E2310">
        <w:rPr>
          <w:b/>
          <w:bCs/>
        </w:rPr>
        <w:br/>
      </w:r>
      <w:r w:rsidR="005E2310" w:rsidRPr="000F2FE1">
        <w:rPr>
          <w:b/>
          <w:bCs/>
        </w:rPr>
        <w:t xml:space="preserve">T: </w:t>
      </w:r>
      <w:r w:rsidR="005E2310" w:rsidRPr="000F2FE1">
        <w:t>1300 599 759</w:t>
      </w:r>
      <w:r w:rsidR="005E2310" w:rsidRPr="000F2FE1">
        <w:rPr>
          <w:b/>
          <w:bCs/>
        </w:rPr>
        <w:t> </w:t>
      </w:r>
      <w:r w:rsidR="00C810A8" w:rsidRPr="000F2FE1">
        <w:rPr>
          <w:b/>
          <w:bCs/>
        </w:rPr>
        <w:tab/>
      </w:r>
      <w:r w:rsidR="00C810A8" w:rsidRPr="000F2FE1">
        <w:rPr>
          <w:b/>
          <w:bCs/>
        </w:rPr>
        <w:tab/>
      </w:r>
      <w:r w:rsidR="00C810A8" w:rsidRPr="000F2FE1">
        <w:rPr>
          <w:b/>
          <w:bCs/>
        </w:rPr>
        <w:tab/>
      </w:r>
      <w:r w:rsidR="00C810A8" w:rsidRPr="000F2FE1">
        <w:rPr>
          <w:b/>
          <w:bCs/>
        </w:rPr>
        <w:tab/>
      </w:r>
      <w:r w:rsidR="00C810A8" w:rsidRPr="000F2FE1">
        <w:rPr>
          <w:b/>
          <w:bCs/>
        </w:rPr>
        <w:tab/>
      </w:r>
      <w:r w:rsidR="00C810A8" w:rsidRPr="000F2FE1">
        <w:rPr>
          <w:rFonts w:ascii="Aptos" w:eastAsia="Aptos" w:hAnsi="Aptos" w:cs="Aptos"/>
          <w:color w:val="000000" w:themeColor="text1"/>
        </w:rPr>
        <w:t>M: 0427 701 037</w:t>
      </w:r>
      <w:r w:rsidR="005E2310" w:rsidRPr="000F2FE1">
        <w:rPr>
          <w:b/>
          <w:bCs/>
        </w:rPr>
        <w:br/>
        <w:t>E:</w:t>
      </w:r>
      <w:r w:rsidR="005E2310" w:rsidRPr="000F2FE1">
        <w:rPr>
          <w:rFonts w:ascii="Arial" w:hAnsi="Arial" w:cs="Arial"/>
        </w:rPr>
        <w:t> </w:t>
      </w:r>
      <w:hyperlink r:id="rId24" w:tgtFrame="_blank" w:history="1">
        <w:r w:rsidR="005E2310" w:rsidRPr="000F2FE1">
          <w:rPr>
            <w:rStyle w:val="Hyperlink"/>
          </w:rPr>
          <w:t>contact@vgccc.vic.gov.au</w:t>
        </w:r>
      </w:hyperlink>
      <w:r w:rsidR="005E2310" w:rsidRPr="005E2310">
        <w:rPr>
          <w:b/>
          <w:bCs/>
        </w:rPr>
        <w:t> </w:t>
      </w:r>
      <w:r w:rsidR="00C810A8">
        <w:rPr>
          <w:b/>
          <w:bCs/>
        </w:rPr>
        <w:tab/>
      </w:r>
      <w:r w:rsidR="00C810A8">
        <w:rPr>
          <w:b/>
          <w:bCs/>
        </w:rPr>
        <w:tab/>
      </w:r>
      <w:r w:rsidR="00C810A8">
        <w:rPr>
          <w:b/>
          <w:bCs/>
        </w:rPr>
        <w:tab/>
      </w:r>
      <w:r w:rsidR="000F2FE1">
        <w:rPr>
          <w:b/>
          <w:bCs/>
        </w:rPr>
        <w:tab/>
      </w:r>
      <w:r w:rsidR="00C810A8" w:rsidRPr="000F2FE1">
        <w:rPr>
          <w:rFonts w:ascii="Aptos" w:eastAsia="Aptos" w:hAnsi="Aptos" w:cs="Aptos"/>
          <w:color w:val="000000" w:themeColor="text1"/>
        </w:rPr>
        <w:t xml:space="preserve">E:  </w:t>
      </w:r>
      <w:hyperlink r:id="rId25">
        <w:r w:rsidR="00C810A8" w:rsidRPr="000F2FE1">
          <w:rPr>
            <w:rStyle w:val="Hyperlink"/>
            <w:rFonts w:ascii="Aptos" w:eastAsia="Aptos" w:hAnsi="Aptos" w:cs="Aptos"/>
          </w:rPr>
          <w:t>media@vgccc.vic.gov.au</w:t>
        </w:r>
      </w:hyperlink>
    </w:p>
    <w:p w14:paraId="355A735D" w14:textId="77777777" w:rsidR="0035121D" w:rsidRDefault="0035121D" w:rsidP="0035121D"/>
    <w:p w14:paraId="0F43AA47" w14:textId="516E0F49" w:rsidR="0035121D" w:rsidRDefault="0035121D" w:rsidP="0035121D">
      <w:pPr>
        <w:rPr>
          <w:b/>
          <w:bCs/>
        </w:rPr>
      </w:pPr>
      <w:r w:rsidRPr="0035121D">
        <w:rPr>
          <w:b/>
          <w:bCs/>
        </w:rPr>
        <w:t>Thank you for supporting Gambling Harm Awareness Week 202</w:t>
      </w:r>
      <w:r w:rsidR="00616DC7">
        <w:rPr>
          <w:b/>
          <w:bCs/>
        </w:rPr>
        <w:t>5</w:t>
      </w:r>
      <w:r w:rsidRPr="0035121D">
        <w:rPr>
          <w:b/>
          <w:bCs/>
        </w:rPr>
        <w:t>.</w:t>
      </w:r>
    </w:p>
    <w:p w14:paraId="4179678C" w14:textId="77777777" w:rsidR="00434A47" w:rsidRDefault="00434A47" w:rsidP="0035121D">
      <w:pPr>
        <w:rPr>
          <w:b/>
          <w:bCs/>
        </w:rPr>
      </w:pPr>
    </w:p>
    <w:p w14:paraId="5EBA8082" w14:textId="1C152FF4" w:rsidR="00434A47" w:rsidRDefault="00434A47" w:rsidP="0035121D"/>
    <w:sectPr w:rsidR="00434A47" w:rsidSect="00047C3E">
      <w:headerReference w:type="even" r:id="rId26"/>
      <w:headerReference w:type="default" r:id="rId27"/>
      <w:footerReference w:type="default" r:id="rId28"/>
      <w:headerReference w:type="first" r:id="rId29"/>
      <w:pgSz w:w="11906" w:h="16838"/>
      <w:pgMar w:top="90" w:right="1440" w:bottom="1276" w:left="1440" w:header="181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5BE8" w14:textId="77777777" w:rsidR="00AB3F7C" w:rsidRDefault="00AB3F7C" w:rsidP="00403B72">
      <w:pPr>
        <w:spacing w:after="0" w:line="240" w:lineRule="auto"/>
      </w:pPr>
      <w:r>
        <w:separator/>
      </w:r>
    </w:p>
  </w:endnote>
  <w:endnote w:type="continuationSeparator" w:id="0">
    <w:p w14:paraId="5CD746D4" w14:textId="77777777" w:rsidR="00AB3F7C" w:rsidRDefault="00AB3F7C" w:rsidP="00403B72">
      <w:pPr>
        <w:spacing w:after="0" w:line="240" w:lineRule="auto"/>
      </w:pPr>
      <w:r>
        <w:continuationSeparator/>
      </w:r>
    </w:p>
  </w:endnote>
  <w:endnote w:type="continuationNotice" w:id="1">
    <w:p w14:paraId="280699AC" w14:textId="77777777" w:rsidR="00AB3F7C" w:rsidRDefault="00AB3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D93C83F" w14:paraId="573D8215" w14:textId="77777777" w:rsidTr="3D93C83F">
      <w:trPr>
        <w:trHeight w:val="300"/>
      </w:trPr>
      <w:tc>
        <w:tcPr>
          <w:tcW w:w="3005" w:type="dxa"/>
        </w:tcPr>
        <w:p w14:paraId="6488544A" w14:textId="1CE7335F" w:rsidR="3D93C83F" w:rsidRDefault="3D93C83F" w:rsidP="3D93C83F">
          <w:pPr>
            <w:pStyle w:val="Header"/>
            <w:ind w:left="-115"/>
          </w:pPr>
        </w:p>
      </w:tc>
      <w:tc>
        <w:tcPr>
          <w:tcW w:w="3005" w:type="dxa"/>
        </w:tcPr>
        <w:p w14:paraId="1A4AD872" w14:textId="5595AEE3" w:rsidR="3D93C83F" w:rsidRDefault="3D93C83F" w:rsidP="3D93C83F">
          <w:pPr>
            <w:pStyle w:val="Header"/>
            <w:jc w:val="center"/>
          </w:pPr>
        </w:p>
      </w:tc>
      <w:tc>
        <w:tcPr>
          <w:tcW w:w="3005" w:type="dxa"/>
        </w:tcPr>
        <w:p w14:paraId="1FAA7158" w14:textId="6910DE2E" w:rsidR="3D93C83F" w:rsidRDefault="3D93C83F" w:rsidP="3D93C83F">
          <w:pPr>
            <w:pStyle w:val="Header"/>
            <w:ind w:right="-115"/>
            <w:jc w:val="right"/>
          </w:pPr>
        </w:p>
      </w:tc>
    </w:tr>
  </w:tbl>
  <w:p w14:paraId="6098BD30" w14:textId="77777777" w:rsidR="00A42F00" w:rsidRDefault="00A42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13D4" w14:textId="77777777" w:rsidR="00AB3F7C" w:rsidRDefault="00AB3F7C" w:rsidP="00403B72">
      <w:pPr>
        <w:spacing w:after="0" w:line="240" w:lineRule="auto"/>
      </w:pPr>
      <w:r>
        <w:separator/>
      </w:r>
    </w:p>
  </w:footnote>
  <w:footnote w:type="continuationSeparator" w:id="0">
    <w:p w14:paraId="38E84E4C" w14:textId="77777777" w:rsidR="00AB3F7C" w:rsidRDefault="00AB3F7C" w:rsidP="00403B72">
      <w:pPr>
        <w:spacing w:after="0" w:line="240" w:lineRule="auto"/>
      </w:pPr>
      <w:r>
        <w:continuationSeparator/>
      </w:r>
    </w:p>
  </w:footnote>
  <w:footnote w:type="continuationNotice" w:id="1">
    <w:p w14:paraId="6F3A45D5" w14:textId="77777777" w:rsidR="00AB3F7C" w:rsidRDefault="00AB3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EAD" w14:textId="6B5CC2CE" w:rsidR="00403B72" w:rsidRDefault="00403B72">
    <w:pPr>
      <w:pStyle w:val="Header"/>
    </w:pPr>
    <w:r>
      <w:rPr>
        <w:noProof/>
      </w:rPr>
      <mc:AlternateContent>
        <mc:Choice Requires="wps">
          <w:drawing>
            <wp:anchor distT="0" distB="0" distL="0" distR="0" simplePos="0" relativeHeight="251658241" behindDoc="0" locked="0" layoutInCell="1" allowOverlap="1" wp14:anchorId="60AA38E4" wp14:editId="768D9EFC">
              <wp:simplePos x="635" y="635"/>
              <wp:positionH relativeFrom="page">
                <wp:align>center</wp:align>
              </wp:positionH>
              <wp:positionV relativeFrom="page">
                <wp:align>top</wp:align>
              </wp:positionV>
              <wp:extent cx="459740" cy="357505"/>
              <wp:effectExtent l="0" t="0" r="16510" b="4445"/>
              <wp:wrapNone/>
              <wp:docPr id="18653436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FF935BC" w14:textId="168F7CB6" w:rsidR="00403B72" w:rsidRPr="00403B72" w:rsidRDefault="00403B72" w:rsidP="00403B72">
                          <w:pPr>
                            <w:spacing w:after="0"/>
                            <w:rPr>
                              <w:rFonts w:ascii="Calibri" w:eastAsia="Calibri" w:hAnsi="Calibri" w:cs="Calibri"/>
                              <w:noProof/>
                              <w:color w:val="000000"/>
                              <w:sz w:val="20"/>
                              <w:szCs w:val="20"/>
                            </w:rPr>
                          </w:pPr>
                          <w:r w:rsidRPr="00403B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A38E4"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FF935BC" w14:textId="168F7CB6" w:rsidR="00403B72" w:rsidRPr="00403B72" w:rsidRDefault="00403B72" w:rsidP="00403B72">
                    <w:pPr>
                      <w:spacing w:after="0"/>
                      <w:rPr>
                        <w:rFonts w:ascii="Calibri" w:eastAsia="Calibri" w:hAnsi="Calibri" w:cs="Calibri"/>
                        <w:noProof/>
                        <w:color w:val="000000"/>
                        <w:sz w:val="20"/>
                        <w:szCs w:val="20"/>
                      </w:rPr>
                    </w:pPr>
                    <w:r w:rsidRPr="00403B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CA52" w14:textId="77777777" w:rsidR="008855E5" w:rsidRDefault="008855E5" w:rsidP="6D65EB27">
    <w:pPr>
      <w:pStyle w:val="Header"/>
      <w:ind w:left="-1152"/>
      <w:rPr>
        <w:noProof/>
      </w:rPr>
    </w:pPr>
    <w:r>
      <w:rPr>
        <w:noProof/>
      </w:rPr>
      <w:drawing>
        <wp:anchor distT="0" distB="0" distL="114300" distR="114300" simplePos="0" relativeHeight="251659266" behindDoc="0" locked="0" layoutInCell="1" allowOverlap="1" wp14:anchorId="2B3BC681" wp14:editId="08339F11">
          <wp:simplePos x="0" y="0"/>
          <wp:positionH relativeFrom="page">
            <wp:posOffset>3810</wp:posOffset>
          </wp:positionH>
          <wp:positionV relativeFrom="paragraph">
            <wp:posOffset>-1151890</wp:posOffset>
          </wp:positionV>
          <wp:extent cx="7550150" cy="1510665"/>
          <wp:effectExtent l="0" t="0" r="0" b="0"/>
          <wp:wrapSquare wrapText="bothSides"/>
          <wp:docPr id="35308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84637" name="Picture 353084637"/>
                  <pic:cNvPicPr/>
                </pic:nvPicPr>
                <pic:blipFill>
                  <a:blip r:embed="rId1">
                    <a:extLst>
                      <a:ext uri="{28A0092B-C50C-407E-A947-70E740481C1C}">
                        <a14:useLocalDpi xmlns:a14="http://schemas.microsoft.com/office/drawing/2010/main" val="0"/>
                      </a:ext>
                    </a:extLst>
                  </a:blip>
                  <a:stretch>
                    <a:fillRect/>
                  </a:stretch>
                </pic:blipFill>
                <pic:spPr>
                  <a:xfrm>
                    <a:off x="0" y="0"/>
                    <a:ext cx="7550150" cy="1510665"/>
                  </a:xfrm>
                  <a:prstGeom prst="rect">
                    <a:avLst/>
                  </a:prstGeom>
                </pic:spPr>
              </pic:pic>
            </a:graphicData>
          </a:graphic>
          <wp14:sizeRelH relativeFrom="margin">
            <wp14:pctWidth>0</wp14:pctWidth>
          </wp14:sizeRelH>
          <wp14:sizeRelV relativeFrom="margin">
            <wp14:pctHeight>0</wp14:pctHeight>
          </wp14:sizeRelV>
        </wp:anchor>
      </w:drawing>
    </w:r>
    <w:r w:rsidR="00A42F00">
      <w:rPr>
        <w:noProof/>
      </w:rPr>
      <w:ptab w:relativeTo="margin" w:alignment="center" w:leader="none"/>
    </w:r>
  </w:p>
  <w:p w14:paraId="4979221E" w14:textId="3F6A074C" w:rsidR="00403B72" w:rsidRDefault="00403B72" w:rsidP="6D65EB27">
    <w:pPr>
      <w:pStyle w:val="Header"/>
      <w:ind w:left="-1152"/>
    </w:pPr>
    <w:r>
      <w:rPr>
        <w:noProof/>
      </w:rPr>
      <mc:AlternateContent>
        <mc:Choice Requires="wps">
          <w:drawing>
            <wp:anchor distT="0" distB="0" distL="0" distR="0" simplePos="0" relativeHeight="251658242" behindDoc="0" locked="0" layoutInCell="1" allowOverlap="1" wp14:anchorId="4145563E" wp14:editId="4276744D">
              <wp:simplePos x="914400" y="447675"/>
              <wp:positionH relativeFrom="page">
                <wp:align>center</wp:align>
              </wp:positionH>
              <wp:positionV relativeFrom="page">
                <wp:align>top</wp:align>
              </wp:positionV>
              <wp:extent cx="459740" cy="357505"/>
              <wp:effectExtent l="0" t="0" r="16510" b="4445"/>
              <wp:wrapNone/>
              <wp:docPr id="1571792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A0D449F" w14:textId="4A0E5C6E" w:rsidR="00403B72" w:rsidRPr="00403B72" w:rsidRDefault="00403B72" w:rsidP="00403B72">
                          <w:pPr>
                            <w:spacing w:after="0"/>
                            <w:rPr>
                              <w:rFonts w:ascii="Calibri" w:eastAsia="Calibri" w:hAnsi="Calibri" w:cs="Calibri"/>
                              <w:noProof/>
                              <w:color w:val="000000"/>
                              <w:sz w:val="20"/>
                              <w:szCs w:val="20"/>
                            </w:rPr>
                          </w:pPr>
                          <w:r w:rsidRPr="00403B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5563E"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5A0D449F" w14:textId="4A0E5C6E" w:rsidR="00403B72" w:rsidRPr="00403B72" w:rsidRDefault="00403B72" w:rsidP="00403B72">
                    <w:pPr>
                      <w:spacing w:after="0"/>
                      <w:rPr>
                        <w:rFonts w:ascii="Calibri" w:eastAsia="Calibri" w:hAnsi="Calibri" w:cs="Calibri"/>
                        <w:noProof/>
                        <w:color w:val="000000"/>
                        <w:sz w:val="20"/>
                        <w:szCs w:val="20"/>
                      </w:rPr>
                    </w:pPr>
                    <w:r w:rsidRPr="00403B72">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B2F7" w14:textId="02CB0A94" w:rsidR="00403B72" w:rsidRDefault="00403B72">
    <w:pPr>
      <w:pStyle w:val="Header"/>
    </w:pPr>
    <w:r>
      <w:rPr>
        <w:noProof/>
      </w:rPr>
      <mc:AlternateContent>
        <mc:Choice Requires="wps">
          <w:drawing>
            <wp:anchor distT="0" distB="0" distL="0" distR="0" simplePos="0" relativeHeight="251658240" behindDoc="0" locked="0" layoutInCell="1" allowOverlap="1" wp14:anchorId="42617801" wp14:editId="67D26969">
              <wp:simplePos x="635" y="635"/>
              <wp:positionH relativeFrom="page">
                <wp:align>center</wp:align>
              </wp:positionH>
              <wp:positionV relativeFrom="page">
                <wp:align>top</wp:align>
              </wp:positionV>
              <wp:extent cx="459740" cy="357505"/>
              <wp:effectExtent l="0" t="0" r="16510" b="4445"/>
              <wp:wrapNone/>
              <wp:docPr id="11452070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972B5B1" w14:textId="40B13179" w:rsidR="00403B72" w:rsidRPr="00403B72" w:rsidRDefault="00403B72" w:rsidP="00403B72">
                          <w:pPr>
                            <w:spacing w:after="0"/>
                            <w:rPr>
                              <w:rFonts w:ascii="Calibri" w:eastAsia="Calibri" w:hAnsi="Calibri" w:cs="Calibri"/>
                              <w:noProof/>
                              <w:color w:val="000000"/>
                              <w:sz w:val="20"/>
                              <w:szCs w:val="20"/>
                            </w:rPr>
                          </w:pPr>
                          <w:r w:rsidRPr="00403B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17801"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7972B5B1" w14:textId="40B13179" w:rsidR="00403B72" w:rsidRPr="00403B72" w:rsidRDefault="00403B72" w:rsidP="00403B72">
                    <w:pPr>
                      <w:spacing w:after="0"/>
                      <w:rPr>
                        <w:rFonts w:ascii="Calibri" w:eastAsia="Calibri" w:hAnsi="Calibri" w:cs="Calibri"/>
                        <w:noProof/>
                        <w:color w:val="000000"/>
                        <w:sz w:val="20"/>
                        <w:szCs w:val="20"/>
                      </w:rPr>
                    </w:pPr>
                    <w:r w:rsidRPr="00403B72">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8EF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BC5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C408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CD4F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5388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27F3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1560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433E15"/>
    <w:multiLevelType w:val="hybridMultilevel"/>
    <w:tmpl w:val="A826680C"/>
    <w:lvl w:ilvl="0" w:tplc="2B825F04">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40065A"/>
    <w:multiLevelType w:val="hybridMultilevel"/>
    <w:tmpl w:val="B0542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6DF0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52F2BE"/>
    <w:multiLevelType w:val="hybridMultilevel"/>
    <w:tmpl w:val="3C84EF28"/>
    <w:lvl w:ilvl="0" w:tplc="6A84D740">
      <w:start w:val="1"/>
      <w:numFmt w:val="bullet"/>
      <w:lvlText w:val=""/>
      <w:lvlJc w:val="left"/>
      <w:pPr>
        <w:ind w:left="720" w:hanging="360"/>
      </w:pPr>
      <w:rPr>
        <w:rFonts w:ascii="Symbol" w:hAnsi="Symbol" w:hint="default"/>
      </w:rPr>
    </w:lvl>
    <w:lvl w:ilvl="1" w:tplc="29E21098">
      <w:start w:val="1"/>
      <w:numFmt w:val="bullet"/>
      <w:lvlText w:val="o"/>
      <w:lvlJc w:val="left"/>
      <w:pPr>
        <w:ind w:left="1440" w:hanging="360"/>
      </w:pPr>
      <w:rPr>
        <w:rFonts w:ascii="Courier New" w:hAnsi="Courier New" w:hint="default"/>
      </w:rPr>
    </w:lvl>
    <w:lvl w:ilvl="2" w:tplc="1EE8120E">
      <w:start w:val="1"/>
      <w:numFmt w:val="bullet"/>
      <w:lvlText w:val=""/>
      <w:lvlJc w:val="left"/>
      <w:pPr>
        <w:ind w:left="2160" w:hanging="360"/>
      </w:pPr>
      <w:rPr>
        <w:rFonts w:ascii="Wingdings" w:hAnsi="Wingdings" w:hint="default"/>
      </w:rPr>
    </w:lvl>
    <w:lvl w:ilvl="3" w:tplc="29D886A0">
      <w:start w:val="1"/>
      <w:numFmt w:val="bullet"/>
      <w:lvlText w:val=""/>
      <w:lvlJc w:val="left"/>
      <w:pPr>
        <w:ind w:left="2880" w:hanging="360"/>
      </w:pPr>
      <w:rPr>
        <w:rFonts w:ascii="Symbol" w:hAnsi="Symbol" w:hint="default"/>
      </w:rPr>
    </w:lvl>
    <w:lvl w:ilvl="4" w:tplc="2C5C3288">
      <w:start w:val="1"/>
      <w:numFmt w:val="bullet"/>
      <w:lvlText w:val="o"/>
      <w:lvlJc w:val="left"/>
      <w:pPr>
        <w:ind w:left="3600" w:hanging="360"/>
      </w:pPr>
      <w:rPr>
        <w:rFonts w:ascii="Courier New" w:hAnsi="Courier New" w:hint="default"/>
      </w:rPr>
    </w:lvl>
    <w:lvl w:ilvl="5" w:tplc="DA266C68">
      <w:start w:val="1"/>
      <w:numFmt w:val="bullet"/>
      <w:lvlText w:val=""/>
      <w:lvlJc w:val="left"/>
      <w:pPr>
        <w:ind w:left="4320" w:hanging="360"/>
      </w:pPr>
      <w:rPr>
        <w:rFonts w:ascii="Wingdings" w:hAnsi="Wingdings" w:hint="default"/>
      </w:rPr>
    </w:lvl>
    <w:lvl w:ilvl="6" w:tplc="6EE26CD2">
      <w:start w:val="1"/>
      <w:numFmt w:val="bullet"/>
      <w:lvlText w:val=""/>
      <w:lvlJc w:val="left"/>
      <w:pPr>
        <w:ind w:left="5040" w:hanging="360"/>
      </w:pPr>
      <w:rPr>
        <w:rFonts w:ascii="Symbol" w:hAnsi="Symbol" w:hint="default"/>
      </w:rPr>
    </w:lvl>
    <w:lvl w:ilvl="7" w:tplc="2D4C1898">
      <w:start w:val="1"/>
      <w:numFmt w:val="bullet"/>
      <w:lvlText w:val="o"/>
      <w:lvlJc w:val="left"/>
      <w:pPr>
        <w:ind w:left="5760" w:hanging="360"/>
      </w:pPr>
      <w:rPr>
        <w:rFonts w:ascii="Courier New" w:hAnsi="Courier New" w:hint="default"/>
      </w:rPr>
    </w:lvl>
    <w:lvl w:ilvl="8" w:tplc="08B0B86C">
      <w:start w:val="1"/>
      <w:numFmt w:val="bullet"/>
      <w:lvlText w:val=""/>
      <w:lvlJc w:val="left"/>
      <w:pPr>
        <w:ind w:left="6480" w:hanging="360"/>
      </w:pPr>
      <w:rPr>
        <w:rFonts w:ascii="Wingdings" w:hAnsi="Wingdings" w:hint="default"/>
      </w:rPr>
    </w:lvl>
  </w:abstractNum>
  <w:abstractNum w:abstractNumId="11" w15:restartNumberingAfterBreak="0">
    <w:nsid w:val="0E6822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3A49A4"/>
    <w:multiLevelType w:val="hybridMultilevel"/>
    <w:tmpl w:val="D7A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AD01C"/>
    <w:multiLevelType w:val="hybridMultilevel"/>
    <w:tmpl w:val="06C85F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EEDFA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A16FBE"/>
    <w:multiLevelType w:val="hybridMultilevel"/>
    <w:tmpl w:val="138419F0"/>
    <w:lvl w:ilvl="0" w:tplc="2B825F04">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95494"/>
    <w:multiLevelType w:val="hybridMultilevel"/>
    <w:tmpl w:val="F1F83954"/>
    <w:lvl w:ilvl="0" w:tplc="2B825F04">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830D34"/>
    <w:multiLevelType w:val="hybridMultilevel"/>
    <w:tmpl w:val="585C5E36"/>
    <w:lvl w:ilvl="0" w:tplc="D5E2E24C">
      <w:start w:val="1"/>
      <w:numFmt w:val="bullet"/>
      <w:lvlText w:val=""/>
      <w:lvlJc w:val="left"/>
      <w:pPr>
        <w:ind w:left="1440" w:hanging="360"/>
      </w:pPr>
      <w:rPr>
        <w:rFonts w:ascii="Symbol" w:hAnsi="Symbol"/>
      </w:rPr>
    </w:lvl>
    <w:lvl w:ilvl="1" w:tplc="0C22B03C">
      <w:start w:val="1"/>
      <w:numFmt w:val="bullet"/>
      <w:lvlText w:val=""/>
      <w:lvlJc w:val="left"/>
      <w:pPr>
        <w:ind w:left="1440" w:hanging="360"/>
      </w:pPr>
      <w:rPr>
        <w:rFonts w:ascii="Symbol" w:hAnsi="Symbol"/>
      </w:rPr>
    </w:lvl>
    <w:lvl w:ilvl="2" w:tplc="90AEF3C4">
      <w:start w:val="1"/>
      <w:numFmt w:val="bullet"/>
      <w:lvlText w:val=""/>
      <w:lvlJc w:val="left"/>
      <w:pPr>
        <w:ind w:left="1440" w:hanging="360"/>
      </w:pPr>
      <w:rPr>
        <w:rFonts w:ascii="Symbol" w:hAnsi="Symbol"/>
      </w:rPr>
    </w:lvl>
    <w:lvl w:ilvl="3" w:tplc="5E462F18">
      <w:start w:val="1"/>
      <w:numFmt w:val="bullet"/>
      <w:lvlText w:val=""/>
      <w:lvlJc w:val="left"/>
      <w:pPr>
        <w:ind w:left="1440" w:hanging="360"/>
      </w:pPr>
      <w:rPr>
        <w:rFonts w:ascii="Symbol" w:hAnsi="Symbol"/>
      </w:rPr>
    </w:lvl>
    <w:lvl w:ilvl="4" w:tplc="141CEFD8">
      <w:start w:val="1"/>
      <w:numFmt w:val="bullet"/>
      <w:lvlText w:val=""/>
      <w:lvlJc w:val="left"/>
      <w:pPr>
        <w:ind w:left="1440" w:hanging="360"/>
      </w:pPr>
      <w:rPr>
        <w:rFonts w:ascii="Symbol" w:hAnsi="Symbol"/>
      </w:rPr>
    </w:lvl>
    <w:lvl w:ilvl="5" w:tplc="B33456DA">
      <w:start w:val="1"/>
      <w:numFmt w:val="bullet"/>
      <w:lvlText w:val=""/>
      <w:lvlJc w:val="left"/>
      <w:pPr>
        <w:ind w:left="1440" w:hanging="360"/>
      </w:pPr>
      <w:rPr>
        <w:rFonts w:ascii="Symbol" w:hAnsi="Symbol"/>
      </w:rPr>
    </w:lvl>
    <w:lvl w:ilvl="6" w:tplc="3A64824E">
      <w:start w:val="1"/>
      <w:numFmt w:val="bullet"/>
      <w:lvlText w:val=""/>
      <w:lvlJc w:val="left"/>
      <w:pPr>
        <w:ind w:left="1440" w:hanging="360"/>
      </w:pPr>
      <w:rPr>
        <w:rFonts w:ascii="Symbol" w:hAnsi="Symbol"/>
      </w:rPr>
    </w:lvl>
    <w:lvl w:ilvl="7" w:tplc="7460EA5C">
      <w:start w:val="1"/>
      <w:numFmt w:val="bullet"/>
      <w:lvlText w:val=""/>
      <w:lvlJc w:val="left"/>
      <w:pPr>
        <w:ind w:left="1440" w:hanging="360"/>
      </w:pPr>
      <w:rPr>
        <w:rFonts w:ascii="Symbol" w:hAnsi="Symbol"/>
      </w:rPr>
    </w:lvl>
    <w:lvl w:ilvl="8" w:tplc="913AC028">
      <w:start w:val="1"/>
      <w:numFmt w:val="bullet"/>
      <w:lvlText w:val=""/>
      <w:lvlJc w:val="left"/>
      <w:pPr>
        <w:ind w:left="1440" w:hanging="360"/>
      </w:pPr>
      <w:rPr>
        <w:rFonts w:ascii="Symbol" w:hAnsi="Symbol"/>
      </w:rPr>
    </w:lvl>
  </w:abstractNum>
  <w:abstractNum w:abstractNumId="18" w15:restartNumberingAfterBreak="0">
    <w:nsid w:val="2F2B45A4"/>
    <w:multiLevelType w:val="hybridMultilevel"/>
    <w:tmpl w:val="B2D2D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99377B"/>
    <w:multiLevelType w:val="hybridMultilevel"/>
    <w:tmpl w:val="91084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057860"/>
    <w:multiLevelType w:val="hybridMultilevel"/>
    <w:tmpl w:val="AB3482AA"/>
    <w:lvl w:ilvl="0" w:tplc="8D6E267C">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689678F"/>
    <w:multiLevelType w:val="hybridMultilevel"/>
    <w:tmpl w:val="4370A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44B37"/>
    <w:multiLevelType w:val="hybridMultilevel"/>
    <w:tmpl w:val="8DA8F070"/>
    <w:lvl w:ilvl="0" w:tplc="2B825F04">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7BEEAF"/>
    <w:multiLevelType w:val="hybridMultilevel"/>
    <w:tmpl w:val="3B1288BA"/>
    <w:lvl w:ilvl="0" w:tplc="CB7E2816">
      <w:start w:val="1"/>
      <w:numFmt w:val="bullet"/>
      <w:lvlText w:val=""/>
      <w:lvlJc w:val="left"/>
      <w:pPr>
        <w:ind w:left="720" w:hanging="360"/>
      </w:pPr>
      <w:rPr>
        <w:rFonts w:ascii="Symbol" w:hAnsi="Symbol" w:hint="default"/>
      </w:rPr>
    </w:lvl>
    <w:lvl w:ilvl="1" w:tplc="4EE054A6">
      <w:start w:val="1"/>
      <w:numFmt w:val="bullet"/>
      <w:lvlText w:val="o"/>
      <w:lvlJc w:val="left"/>
      <w:pPr>
        <w:ind w:left="1440" w:hanging="360"/>
      </w:pPr>
      <w:rPr>
        <w:rFonts w:ascii="Courier New" w:hAnsi="Courier New" w:hint="default"/>
      </w:rPr>
    </w:lvl>
    <w:lvl w:ilvl="2" w:tplc="F724D680">
      <w:start w:val="1"/>
      <w:numFmt w:val="bullet"/>
      <w:lvlText w:val=""/>
      <w:lvlJc w:val="left"/>
      <w:pPr>
        <w:ind w:left="2160" w:hanging="360"/>
      </w:pPr>
      <w:rPr>
        <w:rFonts w:ascii="Wingdings" w:hAnsi="Wingdings" w:hint="default"/>
      </w:rPr>
    </w:lvl>
    <w:lvl w:ilvl="3" w:tplc="8EE8BCC0">
      <w:start w:val="1"/>
      <w:numFmt w:val="bullet"/>
      <w:lvlText w:val=""/>
      <w:lvlJc w:val="left"/>
      <w:pPr>
        <w:ind w:left="2880" w:hanging="360"/>
      </w:pPr>
      <w:rPr>
        <w:rFonts w:ascii="Symbol" w:hAnsi="Symbol" w:hint="default"/>
      </w:rPr>
    </w:lvl>
    <w:lvl w:ilvl="4" w:tplc="9F74B86E">
      <w:start w:val="1"/>
      <w:numFmt w:val="bullet"/>
      <w:lvlText w:val="o"/>
      <w:lvlJc w:val="left"/>
      <w:pPr>
        <w:ind w:left="3600" w:hanging="360"/>
      </w:pPr>
      <w:rPr>
        <w:rFonts w:ascii="Courier New" w:hAnsi="Courier New" w:hint="default"/>
      </w:rPr>
    </w:lvl>
    <w:lvl w:ilvl="5" w:tplc="DB12E09C">
      <w:start w:val="1"/>
      <w:numFmt w:val="bullet"/>
      <w:lvlText w:val=""/>
      <w:lvlJc w:val="left"/>
      <w:pPr>
        <w:ind w:left="4320" w:hanging="360"/>
      </w:pPr>
      <w:rPr>
        <w:rFonts w:ascii="Wingdings" w:hAnsi="Wingdings" w:hint="default"/>
      </w:rPr>
    </w:lvl>
    <w:lvl w:ilvl="6" w:tplc="590C9EC0">
      <w:start w:val="1"/>
      <w:numFmt w:val="bullet"/>
      <w:lvlText w:val=""/>
      <w:lvlJc w:val="left"/>
      <w:pPr>
        <w:ind w:left="5040" w:hanging="360"/>
      </w:pPr>
      <w:rPr>
        <w:rFonts w:ascii="Symbol" w:hAnsi="Symbol" w:hint="default"/>
      </w:rPr>
    </w:lvl>
    <w:lvl w:ilvl="7" w:tplc="BF0223F6">
      <w:start w:val="1"/>
      <w:numFmt w:val="bullet"/>
      <w:lvlText w:val="o"/>
      <w:lvlJc w:val="left"/>
      <w:pPr>
        <w:ind w:left="5760" w:hanging="360"/>
      </w:pPr>
      <w:rPr>
        <w:rFonts w:ascii="Courier New" w:hAnsi="Courier New" w:hint="default"/>
      </w:rPr>
    </w:lvl>
    <w:lvl w:ilvl="8" w:tplc="1CB48F0E">
      <w:start w:val="1"/>
      <w:numFmt w:val="bullet"/>
      <w:lvlText w:val=""/>
      <w:lvlJc w:val="left"/>
      <w:pPr>
        <w:ind w:left="6480" w:hanging="360"/>
      </w:pPr>
      <w:rPr>
        <w:rFonts w:ascii="Wingdings" w:hAnsi="Wingdings" w:hint="default"/>
      </w:rPr>
    </w:lvl>
  </w:abstractNum>
  <w:abstractNum w:abstractNumId="24" w15:restartNumberingAfterBreak="0">
    <w:nsid w:val="3D454156"/>
    <w:multiLevelType w:val="hybridMultilevel"/>
    <w:tmpl w:val="6C74F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8AB654"/>
    <w:multiLevelType w:val="hybridMultilevel"/>
    <w:tmpl w:val="7F321356"/>
    <w:lvl w:ilvl="0" w:tplc="4EC6584A">
      <w:start w:val="1"/>
      <w:numFmt w:val="bullet"/>
      <w:lvlText w:val=""/>
      <w:lvlJc w:val="left"/>
      <w:pPr>
        <w:ind w:left="720" w:hanging="360"/>
      </w:pPr>
      <w:rPr>
        <w:rFonts w:ascii="Symbol" w:hAnsi="Symbol" w:hint="default"/>
      </w:rPr>
    </w:lvl>
    <w:lvl w:ilvl="1" w:tplc="9154B3FA">
      <w:start w:val="1"/>
      <w:numFmt w:val="bullet"/>
      <w:lvlText w:val="o"/>
      <w:lvlJc w:val="left"/>
      <w:pPr>
        <w:ind w:left="1440" w:hanging="360"/>
      </w:pPr>
      <w:rPr>
        <w:rFonts w:ascii="Courier New" w:hAnsi="Courier New" w:hint="default"/>
      </w:rPr>
    </w:lvl>
    <w:lvl w:ilvl="2" w:tplc="008A2D70">
      <w:start w:val="1"/>
      <w:numFmt w:val="bullet"/>
      <w:lvlText w:val=""/>
      <w:lvlJc w:val="left"/>
      <w:pPr>
        <w:ind w:left="2160" w:hanging="360"/>
      </w:pPr>
      <w:rPr>
        <w:rFonts w:ascii="Wingdings" w:hAnsi="Wingdings" w:hint="default"/>
      </w:rPr>
    </w:lvl>
    <w:lvl w:ilvl="3" w:tplc="A4E20C1E">
      <w:start w:val="1"/>
      <w:numFmt w:val="bullet"/>
      <w:lvlText w:val=""/>
      <w:lvlJc w:val="left"/>
      <w:pPr>
        <w:ind w:left="2880" w:hanging="360"/>
      </w:pPr>
      <w:rPr>
        <w:rFonts w:ascii="Symbol" w:hAnsi="Symbol" w:hint="default"/>
      </w:rPr>
    </w:lvl>
    <w:lvl w:ilvl="4" w:tplc="57EC9226">
      <w:start w:val="1"/>
      <w:numFmt w:val="bullet"/>
      <w:lvlText w:val="o"/>
      <w:lvlJc w:val="left"/>
      <w:pPr>
        <w:ind w:left="3600" w:hanging="360"/>
      </w:pPr>
      <w:rPr>
        <w:rFonts w:ascii="Courier New" w:hAnsi="Courier New" w:hint="default"/>
      </w:rPr>
    </w:lvl>
    <w:lvl w:ilvl="5" w:tplc="41F00A5A">
      <w:start w:val="1"/>
      <w:numFmt w:val="bullet"/>
      <w:lvlText w:val=""/>
      <w:lvlJc w:val="left"/>
      <w:pPr>
        <w:ind w:left="4320" w:hanging="360"/>
      </w:pPr>
      <w:rPr>
        <w:rFonts w:ascii="Wingdings" w:hAnsi="Wingdings" w:hint="default"/>
      </w:rPr>
    </w:lvl>
    <w:lvl w:ilvl="6" w:tplc="5A9A4498">
      <w:start w:val="1"/>
      <w:numFmt w:val="bullet"/>
      <w:lvlText w:val=""/>
      <w:lvlJc w:val="left"/>
      <w:pPr>
        <w:ind w:left="5040" w:hanging="360"/>
      </w:pPr>
      <w:rPr>
        <w:rFonts w:ascii="Symbol" w:hAnsi="Symbol" w:hint="default"/>
      </w:rPr>
    </w:lvl>
    <w:lvl w:ilvl="7" w:tplc="C996F6C0">
      <w:start w:val="1"/>
      <w:numFmt w:val="bullet"/>
      <w:lvlText w:val="o"/>
      <w:lvlJc w:val="left"/>
      <w:pPr>
        <w:ind w:left="5760" w:hanging="360"/>
      </w:pPr>
      <w:rPr>
        <w:rFonts w:ascii="Courier New" w:hAnsi="Courier New" w:hint="default"/>
      </w:rPr>
    </w:lvl>
    <w:lvl w:ilvl="8" w:tplc="DCB21AFC">
      <w:start w:val="1"/>
      <w:numFmt w:val="bullet"/>
      <w:lvlText w:val=""/>
      <w:lvlJc w:val="left"/>
      <w:pPr>
        <w:ind w:left="6480" w:hanging="360"/>
      </w:pPr>
      <w:rPr>
        <w:rFonts w:ascii="Wingdings" w:hAnsi="Wingdings" w:hint="default"/>
      </w:rPr>
    </w:lvl>
  </w:abstractNum>
  <w:abstractNum w:abstractNumId="26" w15:restartNumberingAfterBreak="0">
    <w:nsid w:val="40D607BD"/>
    <w:multiLevelType w:val="multilevel"/>
    <w:tmpl w:val="2FECF6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3403AAB"/>
    <w:multiLevelType w:val="hybridMultilevel"/>
    <w:tmpl w:val="EA5C5C5A"/>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456C07"/>
    <w:multiLevelType w:val="hybridMultilevel"/>
    <w:tmpl w:val="201A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D21108"/>
    <w:multiLevelType w:val="hybridMultilevel"/>
    <w:tmpl w:val="3BC2D9C2"/>
    <w:lvl w:ilvl="0" w:tplc="8D6E267C">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15:restartNumberingAfterBreak="0">
    <w:nsid w:val="5C9E6826"/>
    <w:multiLevelType w:val="hybridMultilevel"/>
    <w:tmpl w:val="975C41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38938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FD46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1A2F60"/>
    <w:multiLevelType w:val="hybridMultilevel"/>
    <w:tmpl w:val="8840A670"/>
    <w:lvl w:ilvl="0" w:tplc="2B825F04">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6B26C9"/>
    <w:multiLevelType w:val="hybridMultilevel"/>
    <w:tmpl w:val="F358208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A7FCD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55719279">
    <w:abstractNumId w:val="11"/>
  </w:num>
  <w:num w:numId="2" w16cid:durableId="2044817840">
    <w:abstractNumId w:val="1"/>
  </w:num>
  <w:num w:numId="3" w16cid:durableId="1319918165">
    <w:abstractNumId w:val="35"/>
  </w:num>
  <w:num w:numId="4" w16cid:durableId="914587321">
    <w:abstractNumId w:val="3"/>
  </w:num>
  <w:num w:numId="5" w16cid:durableId="1296302125">
    <w:abstractNumId w:val="9"/>
  </w:num>
  <w:num w:numId="6" w16cid:durableId="1993753170">
    <w:abstractNumId w:val="14"/>
  </w:num>
  <w:num w:numId="7" w16cid:durableId="2002270114">
    <w:abstractNumId w:val="4"/>
  </w:num>
  <w:num w:numId="8" w16cid:durableId="1855924936">
    <w:abstractNumId w:val="0"/>
  </w:num>
  <w:num w:numId="9" w16cid:durableId="1663199235">
    <w:abstractNumId w:val="6"/>
  </w:num>
  <w:num w:numId="10" w16cid:durableId="2439104">
    <w:abstractNumId w:val="31"/>
  </w:num>
  <w:num w:numId="11" w16cid:durableId="190268136">
    <w:abstractNumId w:val="5"/>
  </w:num>
  <w:num w:numId="12" w16cid:durableId="46342774">
    <w:abstractNumId w:val="13"/>
  </w:num>
  <w:num w:numId="13" w16cid:durableId="1346516583">
    <w:abstractNumId w:val="2"/>
  </w:num>
  <w:num w:numId="14" w16cid:durableId="1178230666">
    <w:abstractNumId w:val="32"/>
  </w:num>
  <w:num w:numId="15" w16cid:durableId="60376119">
    <w:abstractNumId w:val="24"/>
  </w:num>
  <w:num w:numId="16" w16cid:durableId="2068409101">
    <w:abstractNumId w:val="7"/>
  </w:num>
  <w:num w:numId="17" w16cid:durableId="554512596">
    <w:abstractNumId w:val="33"/>
  </w:num>
  <w:num w:numId="18" w16cid:durableId="170797482">
    <w:abstractNumId w:val="16"/>
  </w:num>
  <w:num w:numId="19" w16cid:durableId="542711850">
    <w:abstractNumId w:val="15"/>
  </w:num>
  <w:num w:numId="20" w16cid:durableId="74984398">
    <w:abstractNumId w:val="22"/>
  </w:num>
  <w:num w:numId="21" w16cid:durableId="230845758">
    <w:abstractNumId w:val="27"/>
  </w:num>
  <w:num w:numId="22" w16cid:durableId="463889342">
    <w:abstractNumId w:val="19"/>
  </w:num>
  <w:num w:numId="23" w16cid:durableId="1975328566">
    <w:abstractNumId w:val="8"/>
  </w:num>
  <w:num w:numId="24" w16cid:durableId="1816607291">
    <w:abstractNumId w:val="21"/>
  </w:num>
  <w:num w:numId="25" w16cid:durableId="1272473506">
    <w:abstractNumId w:val="12"/>
  </w:num>
  <w:num w:numId="26" w16cid:durableId="1977561826">
    <w:abstractNumId w:val="26"/>
  </w:num>
  <w:num w:numId="27" w16cid:durableId="1708141927">
    <w:abstractNumId w:val="25"/>
  </w:num>
  <w:num w:numId="28" w16cid:durableId="1206911866">
    <w:abstractNumId w:val="10"/>
  </w:num>
  <w:num w:numId="29" w16cid:durableId="1149596085">
    <w:abstractNumId w:val="23"/>
  </w:num>
  <w:num w:numId="30" w16cid:durableId="1212620913">
    <w:abstractNumId w:val="20"/>
  </w:num>
  <w:num w:numId="31" w16cid:durableId="1123187070">
    <w:abstractNumId w:val="18"/>
  </w:num>
  <w:num w:numId="32" w16cid:durableId="1977056333">
    <w:abstractNumId w:val="30"/>
  </w:num>
  <w:num w:numId="33" w16cid:durableId="491456330">
    <w:abstractNumId w:val="29"/>
  </w:num>
  <w:num w:numId="34" w16cid:durableId="413747388">
    <w:abstractNumId w:val="17"/>
  </w:num>
  <w:num w:numId="35" w16cid:durableId="735207725">
    <w:abstractNumId w:val="28"/>
  </w:num>
  <w:num w:numId="36" w16cid:durableId="4303985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72"/>
    <w:rsid w:val="00000811"/>
    <w:rsid w:val="00001023"/>
    <w:rsid w:val="00002984"/>
    <w:rsid w:val="00005F24"/>
    <w:rsid w:val="000063A8"/>
    <w:rsid w:val="000064F0"/>
    <w:rsid w:val="0000698C"/>
    <w:rsid w:val="00012B42"/>
    <w:rsid w:val="00012CB4"/>
    <w:rsid w:val="000141F3"/>
    <w:rsid w:val="00014D18"/>
    <w:rsid w:val="000174D4"/>
    <w:rsid w:val="00020EAB"/>
    <w:rsid w:val="00025B9A"/>
    <w:rsid w:val="00032061"/>
    <w:rsid w:val="00035950"/>
    <w:rsid w:val="000366D0"/>
    <w:rsid w:val="00044684"/>
    <w:rsid w:val="00045058"/>
    <w:rsid w:val="00045672"/>
    <w:rsid w:val="00045A68"/>
    <w:rsid w:val="000479E9"/>
    <w:rsid w:val="00047BD4"/>
    <w:rsid w:val="00047C3E"/>
    <w:rsid w:val="00050297"/>
    <w:rsid w:val="0005056A"/>
    <w:rsid w:val="00051145"/>
    <w:rsid w:val="00052721"/>
    <w:rsid w:val="00055B24"/>
    <w:rsid w:val="000578D7"/>
    <w:rsid w:val="00057F87"/>
    <w:rsid w:val="00061055"/>
    <w:rsid w:val="00063F3F"/>
    <w:rsid w:val="00064433"/>
    <w:rsid w:val="00067580"/>
    <w:rsid w:val="000704BC"/>
    <w:rsid w:val="0007167C"/>
    <w:rsid w:val="00076A7E"/>
    <w:rsid w:val="00076DC9"/>
    <w:rsid w:val="00081425"/>
    <w:rsid w:val="00081E93"/>
    <w:rsid w:val="00083EF4"/>
    <w:rsid w:val="000849BB"/>
    <w:rsid w:val="00084FED"/>
    <w:rsid w:val="00085E1D"/>
    <w:rsid w:val="00087C3A"/>
    <w:rsid w:val="000916F4"/>
    <w:rsid w:val="00092D75"/>
    <w:rsid w:val="000933DE"/>
    <w:rsid w:val="000A1E23"/>
    <w:rsid w:val="000A3731"/>
    <w:rsid w:val="000A79E1"/>
    <w:rsid w:val="000A7E4E"/>
    <w:rsid w:val="000B3EFC"/>
    <w:rsid w:val="000B44D0"/>
    <w:rsid w:val="000B5F5D"/>
    <w:rsid w:val="000B7F6B"/>
    <w:rsid w:val="000C20C6"/>
    <w:rsid w:val="000C2BD8"/>
    <w:rsid w:val="000C54A6"/>
    <w:rsid w:val="000C671D"/>
    <w:rsid w:val="000C7A57"/>
    <w:rsid w:val="000D122E"/>
    <w:rsid w:val="000E02C1"/>
    <w:rsid w:val="000E1C7E"/>
    <w:rsid w:val="000E3946"/>
    <w:rsid w:val="000E75C8"/>
    <w:rsid w:val="000E7885"/>
    <w:rsid w:val="000F1348"/>
    <w:rsid w:val="000F2FE1"/>
    <w:rsid w:val="000F4BF4"/>
    <w:rsid w:val="00101E37"/>
    <w:rsid w:val="00104B86"/>
    <w:rsid w:val="00114B7E"/>
    <w:rsid w:val="0011794D"/>
    <w:rsid w:val="00117DB0"/>
    <w:rsid w:val="001264CF"/>
    <w:rsid w:val="001309E6"/>
    <w:rsid w:val="0013112B"/>
    <w:rsid w:val="00132852"/>
    <w:rsid w:val="0013363C"/>
    <w:rsid w:val="001337B0"/>
    <w:rsid w:val="001351BE"/>
    <w:rsid w:val="001351ED"/>
    <w:rsid w:val="00136A0F"/>
    <w:rsid w:val="001473EC"/>
    <w:rsid w:val="00150409"/>
    <w:rsid w:val="0015064C"/>
    <w:rsid w:val="00154616"/>
    <w:rsid w:val="001558EA"/>
    <w:rsid w:val="00155D8B"/>
    <w:rsid w:val="00160DB0"/>
    <w:rsid w:val="00164C7D"/>
    <w:rsid w:val="001661B5"/>
    <w:rsid w:val="00166DE8"/>
    <w:rsid w:val="0016715E"/>
    <w:rsid w:val="0017349C"/>
    <w:rsid w:val="00176FE6"/>
    <w:rsid w:val="00177CB9"/>
    <w:rsid w:val="00185A2C"/>
    <w:rsid w:val="001940F1"/>
    <w:rsid w:val="00194471"/>
    <w:rsid w:val="00194B2D"/>
    <w:rsid w:val="00196236"/>
    <w:rsid w:val="0019633F"/>
    <w:rsid w:val="001A121B"/>
    <w:rsid w:val="001A1A36"/>
    <w:rsid w:val="001A309A"/>
    <w:rsid w:val="001A3FE8"/>
    <w:rsid w:val="001A5F84"/>
    <w:rsid w:val="001B03B1"/>
    <w:rsid w:val="001B2710"/>
    <w:rsid w:val="001B2C41"/>
    <w:rsid w:val="001B354A"/>
    <w:rsid w:val="001B35E9"/>
    <w:rsid w:val="001B3B5D"/>
    <w:rsid w:val="001B66E3"/>
    <w:rsid w:val="001C0138"/>
    <w:rsid w:val="001C22B6"/>
    <w:rsid w:val="001C58F2"/>
    <w:rsid w:val="001D10CD"/>
    <w:rsid w:val="001D4B1A"/>
    <w:rsid w:val="001D510A"/>
    <w:rsid w:val="001E3374"/>
    <w:rsid w:val="001E40FE"/>
    <w:rsid w:val="001E4C27"/>
    <w:rsid w:val="001E6B6F"/>
    <w:rsid w:val="001E7FE8"/>
    <w:rsid w:val="001F1E4D"/>
    <w:rsid w:val="00202930"/>
    <w:rsid w:val="00202FBA"/>
    <w:rsid w:val="002048BC"/>
    <w:rsid w:val="002061A5"/>
    <w:rsid w:val="002100BF"/>
    <w:rsid w:val="00211199"/>
    <w:rsid w:val="00212559"/>
    <w:rsid w:val="0021283F"/>
    <w:rsid w:val="0021320C"/>
    <w:rsid w:val="002134E2"/>
    <w:rsid w:val="002155A6"/>
    <w:rsid w:val="00220592"/>
    <w:rsid w:val="0022186A"/>
    <w:rsid w:val="002221DD"/>
    <w:rsid w:val="00224129"/>
    <w:rsid w:val="0022438C"/>
    <w:rsid w:val="00227407"/>
    <w:rsid w:val="00231F18"/>
    <w:rsid w:val="002359C4"/>
    <w:rsid w:val="00236486"/>
    <w:rsid w:val="00240E5F"/>
    <w:rsid w:val="002432BB"/>
    <w:rsid w:val="0024435F"/>
    <w:rsid w:val="0025108C"/>
    <w:rsid w:val="00253196"/>
    <w:rsid w:val="002537E1"/>
    <w:rsid w:val="002540EF"/>
    <w:rsid w:val="00254741"/>
    <w:rsid w:val="00255689"/>
    <w:rsid w:val="0025646B"/>
    <w:rsid w:val="0025791E"/>
    <w:rsid w:val="002607CB"/>
    <w:rsid w:val="00261935"/>
    <w:rsid w:val="00262EB1"/>
    <w:rsid w:val="00263868"/>
    <w:rsid w:val="0026419E"/>
    <w:rsid w:val="0026511C"/>
    <w:rsid w:val="002678FC"/>
    <w:rsid w:val="00272BED"/>
    <w:rsid w:val="002733B8"/>
    <w:rsid w:val="0028079D"/>
    <w:rsid w:val="002821E6"/>
    <w:rsid w:val="00282F05"/>
    <w:rsid w:val="00283FA5"/>
    <w:rsid w:val="002875FF"/>
    <w:rsid w:val="00290103"/>
    <w:rsid w:val="002901D8"/>
    <w:rsid w:val="00290FA7"/>
    <w:rsid w:val="002921DD"/>
    <w:rsid w:val="00294066"/>
    <w:rsid w:val="002955D4"/>
    <w:rsid w:val="002A1025"/>
    <w:rsid w:val="002A1CB9"/>
    <w:rsid w:val="002A2FF3"/>
    <w:rsid w:val="002A3018"/>
    <w:rsid w:val="002A4B4C"/>
    <w:rsid w:val="002A78C6"/>
    <w:rsid w:val="002B2C1D"/>
    <w:rsid w:val="002B2D7B"/>
    <w:rsid w:val="002B57C6"/>
    <w:rsid w:val="002C15A0"/>
    <w:rsid w:val="002C2ADF"/>
    <w:rsid w:val="002C501F"/>
    <w:rsid w:val="002D3B0C"/>
    <w:rsid w:val="002D3B57"/>
    <w:rsid w:val="002D5B33"/>
    <w:rsid w:val="002E123F"/>
    <w:rsid w:val="002E3D1F"/>
    <w:rsid w:val="002E52A3"/>
    <w:rsid w:val="002E651A"/>
    <w:rsid w:val="002F037F"/>
    <w:rsid w:val="002F7010"/>
    <w:rsid w:val="00302B26"/>
    <w:rsid w:val="0030421F"/>
    <w:rsid w:val="003053D4"/>
    <w:rsid w:val="00305E68"/>
    <w:rsid w:val="00322974"/>
    <w:rsid w:val="003268C2"/>
    <w:rsid w:val="00330538"/>
    <w:rsid w:val="00330ED0"/>
    <w:rsid w:val="0033229F"/>
    <w:rsid w:val="003348A1"/>
    <w:rsid w:val="00337898"/>
    <w:rsid w:val="003400FC"/>
    <w:rsid w:val="003441B9"/>
    <w:rsid w:val="00345039"/>
    <w:rsid w:val="00345197"/>
    <w:rsid w:val="00345794"/>
    <w:rsid w:val="00350385"/>
    <w:rsid w:val="0035121D"/>
    <w:rsid w:val="00352C43"/>
    <w:rsid w:val="003536C5"/>
    <w:rsid w:val="00354B72"/>
    <w:rsid w:val="00360CFC"/>
    <w:rsid w:val="00362639"/>
    <w:rsid w:val="00364229"/>
    <w:rsid w:val="00364843"/>
    <w:rsid w:val="00365170"/>
    <w:rsid w:val="00365F81"/>
    <w:rsid w:val="003664A9"/>
    <w:rsid w:val="0037128D"/>
    <w:rsid w:val="00371826"/>
    <w:rsid w:val="00373AD4"/>
    <w:rsid w:val="003761F7"/>
    <w:rsid w:val="00377B0D"/>
    <w:rsid w:val="003812A2"/>
    <w:rsid w:val="00381B5E"/>
    <w:rsid w:val="0038591E"/>
    <w:rsid w:val="00386A73"/>
    <w:rsid w:val="00390DCC"/>
    <w:rsid w:val="00391C67"/>
    <w:rsid w:val="0039242E"/>
    <w:rsid w:val="003925E3"/>
    <w:rsid w:val="00392789"/>
    <w:rsid w:val="003951C8"/>
    <w:rsid w:val="00396A41"/>
    <w:rsid w:val="003A14EB"/>
    <w:rsid w:val="003A24FB"/>
    <w:rsid w:val="003A6D6B"/>
    <w:rsid w:val="003B75DF"/>
    <w:rsid w:val="003C5976"/>
    <w:rsid w:val="003D70A4"/>
    <w:rsid w:val="003E0747"/>
    <w:rsid w:val="003E07CF"/>
    <w:rsid w:val="003E3BA6"/>
    <w:rsid w:val="003E5064"/>
    <w:rsid w:val="003E6C6D"/>
    <w:rsid w:val="003F1B88"/>
    <w:rsid w:val="003F2405"/>
    <w:rsid w:val="003F2C5F"/>
    <w:rsid w:val="003F3E92"/>
    <w:rsid w:val="003F46C4"/>
    <w:rsid w:val="003F5A99"/>
    <w:rsid w:val="003F687B"/>
    <w:rsid w:val="003F6907"/>
    <w:rsid w:val="003F6DA3"/>
    <w:rsid w:val="004026BC"/>
    <w:rsid w:val="00403B72"/>
    <w:rsid w:val="0040704C"/>
    <w:rsid w:val="00407DE5"/>
    <w:rsid w:val="00407E16"/>
    <w:rsid w:val="00414B36"/>
    <w:rsid w:val="00415013"/>
    <w:rsid w:val="00420923"/>
    <w:rsid w:val="004210C9"/>
    <w:rsid w:val="00425FFD"/>
    <w:rsid w:val="004307C5"/>
    <w:rsid w:val="00431E8A"/>
    <w:rsid w:val="00433203"/>
    <w:rsid w:val="00434276"/>
    <w:rsid w:val="00434A47"/>
    <w:rsid w:val="004375ED"/>
    <w:rsid w:val="00437B14"/>
    <w:rsid w:val="00446000"/>
    <w:rsid w:val="004525A2"/>
    <w:rsid w:val="0045266C"/>
    <w:rsid w:val="00456A10"/>
    <w:rsid w:val="00456AF9"/>
    <w:rsid w:val="0046072F"/>
    <w:rsid w:val="00460910"/>
    <w:rsid w:val="0046243D"/>
    <w:rsid w:val="0046324C"/>
    <w:rsid w:val="004634C6"/>
    <w:rsid w:val="00467650"/>
    <w:rsid w:val="0046787D"/>
    <w:rsid w:val="00473F1B"/>
    <w:rsid w:val="00474DE4"/>
    <w:rsid w:val="00480B68"/>
    <w:rsid w:val="00481B06"/>
    <w:rsid w:val="00484666"/>
    <w:rsid w:val="00484D6D"/>
    <w:rsid w:val="00485331"/>
    <w:rsid w:val="00487526"/>
    <w:rsid w:val="00487796"/>
    <w:rsid w:val="004878F5"/>
    <w:rsid w:val="004915F8"/>
    <w:rsid w:val="0049324A"/>
    <w:rsid w:val="00495840"/>
    <w:rsid w:val="004974A2"/>
    <w:rsid w:val="00497525"/>
    <w:rsid w:val="004A1630"/>
    <w:rsid w:val="004B1280"/>
    <w:rsid w:val="004B1C8E"/>
    <w:rsid w:val="004B2928"/>
    <w:rsid w:val="004B3461"/>
    <w:rsid w:val="004C2C64"/>
    <w:rsid w:val="004C3AD2"/>
    <w:rsid w:val="004C5453"/>
    <w:rsid w:val="004C7DA2"/>
    <w:rsid w:val="004D331F"/>
    <w:rsid w:val="004D3342"/>
    <w:rsid w:val="004D58CC"/>
    <w:rsid w:val="004D65CA"/>
    <w:rsid w:val="004D73BA"/>
    <w:rsid w:val="004E02C7"/>
    <w:rsid w:val="004E507D"/>
    <w:rsid w:val="004E57CF"/>
    <w:rsid w:val="004F098D"/>
    <w:rsid w:val="004F1A3F"/>
    <w:rsid w:val="004F445E"/>
    <w:rsid w:val="004F52EB"/>
    <w:rsid w:val="004F5AB4"/>
    <w:rsid w:val="00502639"/>
    <w:rsid w:val="00504C3B"/>
    <w:rsid w:val="00506D7B"/>
    <w:rsid w:val="00510EC3"/>
    <w:rsid w:val="005113C8"/>
    <w:rsid w:val="005123FB"/>
    <w:rsid w:val="00515CC1"/>
    <w:rsid w:val="00516EAC"/>
    <w:rsid w:val="00520154"/>
    <w:rsid w:val="005208D9"/>
    <w:rsid w:val="005211F8"/>
    <w:rsid w:val="00521ECF"/>
    <w:rsid w:val="0052711E"/>
    <w:rsid w:val="00531B46"/>
    <w:rsid w:val="00532CC9"/>
    <w:rsid w:val="0053355B"/>
    <w:rsid w:val="0054269F"/>
    <w:rsid w:val="00544FCB"/>
    <w:rsid w:val="00545A89"/>
    <w:rsid w:val="005467EC"/>
    <w:rsid w:val="00551B97"/>
    <w:rsid w:val="00552230"/>
    <w:rsid w:val="005538F1"/>
    <w:rsid w:val="00553E80"/>
    <w:rsid w:val="00555C76"/>
    <w:rsid w:val="00557B98"/>
    <w:rsid w:val="0056098C"/>
    <w:rsid w:val="005627CF"/>
    <w:rsid w:val="0056286B"/>
    <w:rsid w:val="00567E3D"/>
    <w:rsid w:val="00571810"/>
    <w:rsid w:val="00572D9D"/>
    <w:rsid w:val="0057586A"/>
    <w:rsid w:val="0058123F"/>
    <w:rsid w:val="0058202E"/>
    <w:rsid w:val="005822C3"/>
    <w:rsid w:val="005838A0"/>
    <w:rsid w:val="00587CD7"/>
    <w:rsid w:val="005A57DC"/>
    <w:rsid w:val="005A743C"/>
    <w:rsid w:val="005B047B"/>
    <w:rsid w:val="005B04A7"/>
    <w:rsid w:val="005B1A53"/>
    <w:rsid w:val="005B5126"/>
    <w:rsid w:val="005C07DA"/>
    <w:rsid w:val="005C0AF1"/>
    <w:rsid w:val="005C2A8B"/>
    <w:rsid w:val="005C4F87"/>
    <w:rsid w:val="005C6032"/>
    <w:rsid w:val="005D212A"/>
    <w:rsid w:val="005D25B5"/>
    <w:rsid w:val="005D75C1"/>
    <w:rsid w:val="005E137E"/>
    <w:rsid w:val="005E2310"/>
    <w:rsid w:val="005E628C"/>
    <w:rsid w:val="005F2C0D"/>
    <w:rsid w:val="005F3264"/>
    <w:rsid w:val="005F33F4"/>
    <w:rsid w:val="005F4A07"/>
    <w:rsid w:val="005F539C"/>
    <w:rsid w:val="005F6CA8"/>
    <w:rsid w:val="005F6DEA"/>
    <w:rsid w:val="006015A7"/>
    <w:rsid w:val="0060498F"/>
    <w:rsid w:val="006078FE"/>
    <w:rsid w:val="00607F59"/>
    <w:rsid w:val="00610174"/>
    <w:rsid w:val="0061391E"/>
    <w:rsid w:val="00616DC7"/>
    <w:rsid w:val="006225E8"/>
    <w:rsid w:val="006248D2"/>
    <w:rsid w:val="00627B51"/>
    <w:rsid w:val="00630399"/>
    <w:rsid w:val="0063155A"/>
    <w:rsid w:val="00632BD6"/>
    <w:rsid w:val="0063560C"/>
    <w:rsid w:val="00637F43"/>
    <w:rsid w:val="0064145C"/>
    <w:rsid w:val="0064459D"/>
    <w:rsid w:val="00644D4A"/>
    <w:rsid w:val="00645F0E"/>
    <w:rsid w:val="0064613E"/>
    <w:rsid w:val="00650858"/>
    <w:rsid w:val="00654428"/>
    <w:rsid w:val="00655431"/>
    <w:rsid w:val="00657C15"/>
    <w:rsid w:val="00662ACD"/>
    <w:rsid w:val="00664E97"/>
    <w:rsid w:val="00665321"/>
    <w:rsid w:val="00666455"/>
    <w:rsid w:val="00675976"/>
    <w:rsid w:val="00676E5A"/>
    <w:rsid w:val="00681ED5"/>
    <w:rsid w:val="006820AF"/>
    <w:rsid w:val="00692B7D"/>
    <w:rsid w:val="006960CE"/>
    <w:rsid w:val="006A029E"/>
    <w:rsid w:val="006A0970"/>
    <w:rsid w:val="006A2A4B"/>
    <w:rsid w:val="006B0554"/>
    <w:rsid w:val="006B156A"/>
    <w:rsid w:val="006B1B68"/>
    <w:rsid w:val="006B4FEE"/>
    <w:rsid w:val="006B52AB"/>
    <w:rsid w:val="006C5BB8"/>
    <w:rsid w:val="006D4C36"/>
    <w:rsid w:val="006D502B"/>
    <w:rsid w:val="006D5D98"/>
    <w:rsid w:val="006D78D5"/>
    <w:rsid w:val="006E6101"/>
    <w:rsid w:val="006F2DAC"/>
    <w:rsid w:val="006F4E12"/>
    <w:rsid w:val="006F6B9A"/>
    <w:rsid w:val="00700080"/>
    <w:rsid w:val="007036ED"/>
    <w:rsid w:val="00711976"/>
    <w:rsid w:val="0071326F"/>
    <w:rsid w:val="007145E1"/>
    <w:rsid w:val="00714C44"/>
    <w:rsid w:val="00715CF8"/>
    <w:rsid w:val="00715ED1"/>
    <w:rsid w:val="00717141"/>
    <w:rsid w:val="00727A03"/>
    <w:rsid w:val="00730138"/>
    <w:rsid w:val="007309A4"/>
    <w:rsid w:val="00730A85"/>
    <w:rsid w:val="00737BF6"/>
    <w:rsid w:val="00744E62"/>
    <w:rsid w:val="0074518C"/>
    <w:rsid w:val="007451AF"/>
    <w:rsid w:val="00746B7E"/>
    <w:rsid w:val="0074773F"/>
    <w:rsid w:val="0077652A"/>
    <w:rsid w:val="00780A35"/>
    <w:rsid w:val="00780BD5"/>
    <w:rsid w:val="00782637"/>
    <w:rsid w:val="0078510D"/>
    <w:rsid w:val="007865C8"/>
    <w:rsid w:val="007932D5"/>
    <w:rsid w:val="007964A8"/>
    <w:rsid w:val="007A03CF"/>
    <w:rsid w:val="007A20D4"/>
    <w:rsid w:val="007A3470"/>
    <w:rsid w:val="007A5FA0"/>
    <w:rsid w:val="007A5FA8"/>
    <w:rsid w:val="007A639E"/>
    <w:rsid w:val="007B1F39"/>
    <w:rsid w:val="007B1FEA"/>
    <w:rsid w:val="007C1697"/>
    <w:rsid w:val="007C263F"/>
    <w:rsid w:val="007C6857"/>
    <w:rsid w:val="007D1DE0"/>
    <w:rsid w:val="007D1EDB"/>
    <w:rsid w:val="007D27C3"/>
    <w:rsid w:val="007D37DC"/>
    <w:rsid w:val="007D4818"/>
    <w:rsid w:val="007E321F"/>
    <w:rsid w:val="007E6E5F"/>
    <w:rsid w:val="007F300D"/>
    <w:rsid w:val="007F4719"/>
    <w:rsid w:val="007F510B"/>
    <w:rsid w:val="007F5371"/>
    <w:rsid w:val="007F72A5"/>
    <w:rsid w:val="008011A6"/>
    <w:rsid w:val="00801A62"/>
    <w:rsid w:val="00803EFD"/>
    <w:rsid w:val="00803F1D"/>
    <w:rsid w:val="00804B6D"/>
    <w:rsid w:val="00805306"/>
    <w:rsid w:val="0080791C"/>
    <w:rsid w:val="0081018E"/>
    <w:rsid w:val="00812E2B"/>
    <w:rsid w:val="00813615"/>
    <w:rsid w:val="00821DA5"/>
    <w:rsid w:val="00824450"/>
    <w:rsid w:val="00825D31"/>
    <w:rsid w:val="008307D2"/>
    <w:rsid w:val="00830E3B"/>
    <w:rsid w:val="008330B6"/>
    <w:rsid w:val="00833826"/>
    <w:rsid w:val="00834750"/>
    <w:rsid w:val="0083681D"/>
    <w:rsid w:val="00842B8B"/>
    <w:rsid w:val="00842D2A"/>
    <w:rsid w:val="00842DB5"/>
    <w:rsid w:val="00843991"/>
    <w:rsid w:val="00844CE0"/>
    <w:rsid w:val="00852EA5"/>
    <w:rsid w:val="00855C74"/>
    <w:rsid w:val="00857A0E"/>
    <w:rsid w:val="008603A7"/>
    <w:rsid w:val="0086132B"/>
    <w:rsid w:val="00863475"/>
    <w:rsid w:val="00865C02"/>
    <w:rsid w:val="00865E9B"/>
    <w:rsid w:val="00870430"/>
    <w:rsid w:val="00871335"/>
    <w:rsid w:val="0087396A"/>
    <w:rsid w:val="00874057"/>
    <w:rsid w:val="00874CDE"/>
    <w:rsid w:val="008806FD"/>
    <w:rsid w:val="008836FB"/>
    <w:rsid w:val="008855AB"/>
    <w:rsid w:val="008855E5"/>
    <w:rsid w:val="00890D77"/>
    <w:rsid w:val="00891A2E"/>
    <w:rsid w:val="0089265C"/>
    <w:rsid w:val="00892986"/>
    <w:rsid w:val="00893043"/>
    <w:rsid w:val="00893661"/>
    <w:rsid w:val="0089530F"/>
    <w:rsid w:val="008957DC"/>
    <w:rsid w:val="00896F04"/>
    <w:rsid w:val="008A0660"/>
    <w:rsid w:val="008A2DC6"/>
    <w:rsid w:val="008A43AD"/>
    <w:rsid w:val="008A69BE"/>
    <w:rsid w:val="008A7711"/>
    <w:rsid w:val="008B1694"/>
    <w:rsid w:val="008B2186"/>
    <w:rsid w:val="008B3492"/>
    <w:rsid w:val="008B349D"/>
    <w:rsid w:val="008B37FC"/>
    <w:rsid w:val="008B5F6E"/>
    <w:rsid w:val="008B689A"/>
    <w:rsid w:val="008B6EAA"/>
    <w:rsid w:val="008B7472"/>
    <w:rsid w:val="008C01E3"/>
    <w:rsid w:val="008C0616"/>
    <w:rsid w:val="008C2142"/>
    <w:rsid w:val="008C5673"/>
    <w:rsid w:val="008C5A60"/>
    <w:rsid w:val="008D55DE"/>
    <w:rsid w:val="008D573C"/>
    <w:rsid w:val="008D5F98"/>
    <w:rsid w:val="008D7A27"/>
    <w:rsid w:val="008E0A90"/>
    <w:rsid w:val="008E0CC6"/>
    <w:rsid w:val="008E3087"/>
    <w:rsid w:val="008E3607"/>
    <w:rsid w:val="008E454F"/>
    <w:rsid w:val="008E5155"/>
    <w:rsid w:val="008E52DA"/>
    <w:rsid w:val="008E79D5"/>
    <w:rsid w:val="008F3E6C"/>
    <w:rsid w:val="008F5D0A"/>
    <w:rsid w:val="008F64F2"/>
    <w:rsid w:val="008F6900"/>
    <w:rsid w:val="008F6D49"/>
    <w:rsid w:val="00900417"/>
    <w:rsid w:val="0090404E"/>
    <w:rsid w:val="00905B8A"/>
    <w:rsid w:val="00905F19"/>
    <w:rsid w:val="00907B56"/>
    <w:rsid w:val="00907C65"/>
    <w:rsid w:val="00911353"/>
    <w:rsid w:val="00911AE7"/>
    <w:rsid w:val="00912568"/>
    <w:rsid w:val="00914D91"/>
    <w:rsid w:val="00916F5F"/>
    <w:rsid w:val="00920A81"/>
    <w:rsid w:val="00920ABF"/>
    <w:rsid w:val="00926876"/>
    <w:rsid w:val="00931964"/>
    <w:rsid w:val="00933A50"/>
    <w:rsid w:val="00933C1E"/>
    <w:rsid w:val="00940593"/>
    <w:rsid w:val="009417D7"/>
    <w:rsid w:val="00942A1C"/>
    <w:rsid w:val="00946FEC"/>
    <w:rsid w:val="00947FB2"/>
    <w:rsid w:val="009510CD"/>
    <w:rsid w:val="00952683"/>
    <w:rsid w:val="0095359D"/>
    <w:rsid w:val="009556B7"/>
    <w:rsid w:val="00955F2D"/>
    <w:rsid w:val="0095775B"/>
    <w:rsid w:val="009579D7"/>
    <w:rsid w:val="00961901"/>
    <w:rsid w:val="00961E55"/>
    <w:rsid w:val="00964876"/>
    <w:rsid w:val="00964916"/>
    <w:rsid w:val="00967B88"/>
    <w:rsid w:val="0097022A"/>
    <w:rsid w:val="00972082"/>
    <w:rsid w:val="00975222"/>
    <w:rsid w:val="00975250"/>
    <w:rsid w:val="00980172"/>
    <w:rsid w:val="009813ED"/>
    <w:rsid w:val="00984004"/>
    <w:rsid w:val="0098446B"/>
    <w:rsid w:val="00994781"/>
    <w:rsid w:val="009972B3"/>
    <w:rsid w:val="009A285D"/>
    <w:rsid w:val="009B2EDB"/>
    <w:rsid w:val="009B5590"/>
    <w:rsid w:val="009B73D3"/>
    <w:rsid w:val="009C0653"/>
    <w:rsid w:val="009C1388"/>
    <w:rsid w:val="009C175D"/>
    <w:rsid w:val="009C25BB"/>
    <w:rsid w:val="009C5268"/>
    <w:rsid w:val="009D0109"/>
    <w:rsid w:val="009D2D27"/>
    <w:rsid w:val="009D4BBB"/>
    <w:rsid w:val="009D5FB8"/>
    <w:rsid w:val="009D77CB"/>
    <w:rsid w:val="009E1848"/>
    <w:rsid w:val="009E4293"/>
    <w:rsid w:val="009E526A"/>
    <w:rsid w:val="009E75E5"/>
    <w:rsid w:val="009F1538"/>
    <w:rsid w:val="009F360C"/>
    <w:rsid w:val="009F562D"/>
    <w:rsid w:val="009F643F"/>
    <w:rsid w:val="009F6894"/>
    <w:rsid w:val="009F7845"/>
    <w:rsid w:val="00A0124D"/>
    <w:rsid w:val="00A0466C"/>
    <w:rsid w:val="00A112E7"/>
    <w:rsid w:val="00A1306E"/>
    <w:rsid w:val="00A133B4"/>
    <w:rsid w:val="00A13503"/>
    <w:rsid w:val="00A24E69"/>
    <w:rsid w:val="00A300E9"/>
    <w:rsid w:val="00A323DE"/>
    <w:rsid w:val="00A3635F"/>
    <w:rsid w:val="00A3649C"/>
    <w:rsid w:val="00A42F00"/>
    <w:rsid w:val="00A44699"/>
    <w:rsid w:val="00A44BB3"/>
    <w:rsid w:val="00A4714E"/>
    <w:rsid w:val="00A4754D"/>
    <w:rsid w:val="00A51573"/>
    <w:rsid w:val="00A52482"/>
    <w:rsid w:val="00A525D5"/>
    <w:rsid w:val="00A62C7D"/>
    <w:rsid w:val="00A65C43"/>
    <w:rsid w:val="00A66461"/>
    <w:rsid w:val="00A6698C"/>
    <w:rsid w:val="00A700FF"/>
    <w:rsid w:val="00A70D6F"/>
    <w:rsid w:val="00A711AE"/>
    <w:rsid w:val="00A76AD9"/>
    <w:rsid w:val="00A76E8E"/>
    <w:rsid w:val="00A82F73"/>
    <w:rsid w:val="00A85364"/>
    <w:rsid w:val="00A906A8"/>
    <w:rsid w:val="00A92A31"/>
    <w:rsid w:val="00A92E56"/>
    <w:rsid w:val="00AA2253"/>
    <w:rsid w:val="00AA7247"/>
    <w:rsid w:val="00AA73AD"/>
    <w:rsid w:val="00AB08E8"/>
    <w:rsid w:val="00AB3F7C"/>
    <w:rsid w:val="00AB7109"/>
    <w:rsid w:val="00AC3356"/>
    <w:rsid w:val="00AC39BA"/>
    <w:rsid w:val="00AC3CEE"/>
    <w:rsid w:val="00AD23C8"/>
    <w:rsid w:val="00AD4DBE"/>
    <w:rsid w:val="00AD7780"/>
    <w:rsid w:val="00ADE6BF"/>
    <w:rsid w:val="00AE1F60"/>
    <w:rsid w:val="00AE747D"/>
    <w:rsid w:val="00AF4629"/>
    <w:rsid w:val="00AF513F"/>
    <w:rsid w:val="00B00385"/>
    <w:rsid w:val="00B02372"/>
    <w:rsid w:val="00B0520F"/>
    <w:rsid w:val="00B0BC2D"/>
    <w:rsid w:val="00B1203C"/>
    <w:rsid w:val="00B127E4"/>
    <w:rsid w:val="00B158EE"/>
    <w:rsid w:val="00B1675A"/>
    <w:rsid w:val="00B16ABB"/>
    <w:rsid w:val="00B1756E"/>
    <w:rsid w:val="00B26B07"/>
    <w:rsid w:val="00B26B10"/>
    <w:rsid w:val="00B26CDA"/>
    <w:rsid w:val="00B279B2"/>
    <w:rsid w:val="00B30D79"/>
    <w:rsid w:val="00B323AF"/>
    <w:rsid w:val="00B35798"/>
    <w:rsid w:val="00B429D0"/>
    <w:rsid w:val="00B42FF6"/>
    <w:rsid w:val="00B47C6E"/>
    <w:rsid w:val="00B5029D"/>
    <w:rsid w:val="00B5234F"/>
    <w:rsid w:val="00B538A8"/>
    <w:rsid w:val="00B541FF"/>
    <w:rsid w:val="00B609BB"/>
    <w:rsid w:val="00B61363"/>
    <w:rsid w:val="00B651E9"/>
    <w:rsid w:val="00B70CD4"/>
    <w:rsid w:val="00B73338"/>
    <w:rsid w:val="00B75B70"/>
    <w:rsid w:val="00B8117C"/>
    <w:rsid w:val="00B837AC"/>
    <w:rsid w:val="00B83A74"/>
    <w:rsid w:val="00B83EA0"/>
    <w:rsid w:val="00B84CF7"/>
    <w:rsid w:val="00B917FF"/>
    <w:rsid w:val="00B9453D"/>
    <w:rsid w:val="00B94C26"/>
    <w:rsid w:val="00B974DF"/>
    <w:rsid w:val="00B97C18"/>
    <w:rsid w:val="00BA1847"/>
    <w:rsid w:val="00BA2CB3"/>
    <w:rsid w:val="00BA33E7"/>
    <w:rsid w:val="00BA6B78"/>
    <w:rsid w:val="00BA7737"/>
    <w:rsid w:val="00BB122E"/>
    <w:rsid w:val="00BB563A"/>
    <w:rsid w:val="00BB60ED"/>
    <w:rsid w:val="00BC08A3"/>
    <w:rsid w:val="00BC1180"/>
    <w:rsid w:val="00BC4918"/>
    <w:rsid w:val="00BD20CF"/>
    <w:rsid w:val="00BD2A5F"/>
    <w:rsid w:val="00BD2FF3"/>
    <w:rsid w:val="00BD5A1A"/>
    <w:rsid w:val="00BE1DAE"/>
    <w:rsid w:val="00BE2D14"/>
    <w:rsid w:val="00BE724E"/>
    <w:rsid w:val="00BF4B23"/>
    <w:rsid w:val="00BF4E0A"/>
    <w:rsid w:val="00BF57AD"/>
    <w:rsid w:val="00C04413"/>
    <w:rsid w:val="00C05D53"/>
    <w:rsid w:val="00C061E6"/>
    <w:rsid w:val="00C11FF5"/>
    <w:rsid w:val="00C12919"/>
    <w:rsid w:val="00C14289"/>
    <w:rsid w:val="00C147E3"/>
    <w:rsid w:val="00C1534D"/>
    <w:rsid w:val="00C1556F"/>
    <w:rsid w:val="00C16369"/>
    <w:rsid w:val="00C17EB3"/>
    <w:rsid w:val="00C2310D"/>
    <w:rsid w:val="00C2442E"/>
    <w:rsid w:val="00C265FF"/>
    <w:rsid w:val="00C35ECC"/>
    <w:rsid w:val="00C36AF7"/>
    <w:rsid w:val="00C40633"/>
    <w:rsid w:val="00C42596"/>
    <w:rsid w:val="00C4288B"/>
    <w:rsid w:val="00C46992"/>
    <w:rsid w:val="00C47585"/>
    <w:rsid w:val="00C50A22"/>
    <w:rsid w:val="00C605CE"/>
    <w:rsid w:val="00C65A68"/>
    <w:rsid w:val="00C65DB2"/>
    <w:rsid w:val="00C713B5"/>
    <w:rsid w:val="00C7185C"/>
    <w:rsid w:val="00C718BE"/>
    <w:rsid w:val="00C72276"/>
    <w:rsid w:val="00C753D3"/>
    <w:rsid w:val="00C758AA"/>
    <w:rsid w:val="00C76A98"/>
    <w:rsid w:val="00C80566"/>
    <w:rsid w:val="00C810A8"/>
    <w:rsid w:val="00C8523B"/>
    <w:rsid w:val="00C85310"/>
    <w:rsid w:val="00C877EE"/>
    <w:rsid w:val="00C94295"/>
    <w:rsid w:val="00C96E67"/>
    <w:rsid w:val="00C97E5F"/>
    <w:rsid w:val="00CA075D"/>
    <w:rsid w:val="00CA3AAC"/>
    <w:rsid w:val="00CA4360"/>
    <w:rsid w:val="00CA56A3"/>
    <w:rsid w:val="00CB1900"/>
    <w:rsid w:val="00CB1923"/>
    <w:rsid w:val="00CB3ADC"/>
    <w:rsid w:val="00CB4E88"/>
    <w:rsid w:val="00CB50F9"/>
    <w:rsid w:val="00CB6563"/>
    <w:rsid w:val="00CC0C3A"/>
    <w:rsid w:val="00CC11FA"/>
    <w:rsid w:val="00CC1ED8"/>
    <w:rsid w:val="00CC5272"/>
    <w:rsid w:val="00CD6E67"/>
    <w:rsid w:val="00CD7A1E"/>
    <w:rsid w:val="00CE01BE"/>
    <w:rsid w:val="00CE0233"/>
    <w:rsid w:val="00CE2CFF"/>
    <w:rsid w:val="00CE30A3"/>
    <w:rsid w:val="00CE597E"/>
    <w:rsid w:val="00CE59E0"/>
    <w:rsid w:val="00CE6F5C"/>
    <w:rsid w:val="00CE7C8E"/>
    <w:rsid w:val="00CF0F6C"/>
    <w:rsid w:val="00CF1CD4"/>
    <w:rsid w:val="00CF537B"/>
    <w:rsid w:val="00CF7AED"/>
    <w:rsid w:val="00D00DEE"/>
    <w:rsid w:val="00D019E4"/>
    <w:rsid w:val="00D02B27"/>
    <w:rsid w:val="00D04931"/>
    <w:rsid w:val="00D126FA"/>
    <w:rsid w:val="00D15165"/>
    <w:rsid w:val="00D15F99"/>
    <w:rsid w:val="00D17CF7"/>
    <w:rsid w:val="00D202BD"/>
    <w:rsid w:val="00D20643"/>
    <w:rsid w:val="00D215CE"/>
    <w:rsid w:val="00D220F7"/>
    <w:rsid w:val="00D2264C"/>
    <w:rsid w:val="00D30EA9"/>
    <w:rsid w:val="00D36F38"/>
    <w:rsid w:val="00D50F9E"/>
    <w:rsid w:val="00D545DF"/>
    <w:rsid w:val="00D548CA"/>
    <w:rsid w:val="00D60470"/>
    <w:rsid w:val="00D607F3"/>
    <w:rsid w:val="00D62586"/>
    <w:rsid w:val="00D626D9"/>
    <w:rsid w:val="00D734F6"/>
    <w:rsid w:val="00D749EC"/>
    <w:rsid w:val="00D751B0"/>
    <w:rsid w:val="00D821AC"/>
    <w:rsid w:val="00D82C64"/>
    <w:rsid w:val="00D84265"/>
    <w:rsid w:val="00D91E0A"/>
    <w:rsid w:val="00D92357"/>
    <w:rsid w:val="00D93220"/>
    <w:rsid w:val="00D93308"/>
    <w:rsid w:val="00D943CD"/>
    <w:rsid w:val="00D95D2B"/>
    <w:rsid w:val="00DA22A1"/>
    <w:rsid w:val="00DA4E7E"/>
    <w:rsid w:val="00DB0CDC"/>
    <w:rsid w:val="00DB10E4"/>
    <w:rsid w:val="00DB1F2B"/>
    <w:rsid w:val="00DB2BF4"/>
    <w:rsid w:val="00DB317A"/>
    <w:rsid w:val="00DC1A29"/>
    <w:rsid w:val="00DC2EE4"/>
    <w:rsid w:val="00DC2FD7"/>
    <w:rsid w:val="00DD6813"/>
    <w:rsid w:val="00DD7DAE"/>
    <w:rsid w:val="00DF080B"/>
    <w:rsid w:val="00DF15E2"/>
    <w:rsid w:val="00DF5901"/>
    <w:rsid w:val="00DF75D2"/>
    <w:rsid w:val="00E026F6"/>
    <w:rsid w:val="00E04F91"/>
    <w:rsid w:val="00E06EDF"/>
    <w:rsid w:val="00E10565"/>
    <w:rsid w:val="00E1132D"/>
    <w:rsid w:val="00E119D6"/>
    <w:rsid w:val="00E12217"/>
    <w:rsid w:val="00E14C2F"/>
    <w:rsid w:val="00E16FF7"/>
    <w:rsid w:val="00E322F7"/>
    <w:rsid w:val="00E33743"/>
    <w:rsid w:val="00E33D82"/>
    <w:rsid w:val="00E346EF"/>
    <w:rsid w:val="00E37FD5"/>
    <w:rsid w:val="00E41091"/>
    <w:rsid w:val="00E425BE"/>
    <w:rsid w:val="00E430E6"/>
    <w:rsid w:val="00E46FC5"/>
    <w:rsid w:val="00E52182"/>
    <w:rsid w:val="00E57ABA"/>
    <w:rsid w:val="00E57C07"/>
    <w:rsid w:val="00E60CB4"/>
    <w:rsid w:val="00E62F79"/>
    <w:rsid w:val="00E64850"/>
    <w:rsid w:val="00E65267"/>
    <w:rsid w:val="00E67EE3"/>
    <w:rsid w:val="00E67F2D"/>
    <w:rsid w:val="00E70ADC"/>
    <w:rsid w:val="00E71A09"/>
    <w:rsid w:val="00E73FE2"/>
    <w:rsid w:val="00E740B4"/>
    <w:rsid w:val="00E743DD"/>
    <w:rsid w:val="00E76916"/>
    <w:rsid w:val="00E77592"/>
    <w:rsid w:val="00E82DC8"/>
    <w:rsid w:val="00E8636E"/>
    <w:rsid w:val="00E86836"/>
    <w:rsid w:val="00E871A8"/>
    <w:rsid w:val="00E910A6"/>
    <w:rsid w:val="00E9217A"/>
    <w:rsid w:val="00E927E6"/>
    <w:rsid w:val="00E93E09"/>
    <w:rsid w:val="00E93ED0"/>
    <w:rsid w:val="00EA2421"/>
    <w:rsid w:val="00EA4785"/>
    <w:rsid w:val="00EA68BB"/>
    <w:rsid w:val="00EA6FF6"/>
    <w:rsid w:val="00EB0ADC"/>
    <w:rsid w:val="00EB185E"/>
    <w:rsid w:val="00EB24A3"/>
    <w:rsid w:val="00EB3EA2"/>
    <w:rsid w:val="00EB4950"/>
    <w:rsid w:val="00EB5388"/>
    <w:rsid w:val="00EC0D9B"/>
    <w:rsid w:val="00EC1740"/>
    <w:rsid w:val="00EC3D95"/>
    <w:rsid w:val="00EC51EF"/>
    <w:rsid w:val="00EC5F52"/>
    <w:rsid w:val="00ED07C5"/>
    <w:rsid w:val="00ED2109"/>
    <w:rsid w:val="00ED4A42"/>
    <w:rsid w:val="00ED723B"/>
    <w:rsid w:val="00EF21C8"/>
    <w:rsid w:val="00EF2C3A"/>
    <w:rsid w:val="00EF32B2"/>
    <w:rsid w:val="00F00282"/>
    <w:rsid w:val="00F10562"/>
    <w:rsid w:val="00F11FFF"/>
    <w:rsid w:val="00F2451D"/>
    <w:rsid w:val="00F254E0"/>
    <w:rsid w:val="00F26FB1"/>
    <w:rsid w:val="00F27D4E"/>
    <w:rsid w:val="00F29CD5"/>
    <w:rsid w:val="00F31EE9"/>
    <w:rsid w:val="00F33099"/>
    <w:rsid w:val="00F33C71"/>
    <w:rsid w:val="00F353FC"/>
    <w:rsid w:val="00F36044"/>
    <w:rsid w:val="00F36AAF"/>
    <w:rsid w:val="00F3729D"/>
    <w:rsid w:val="00F42734"/>
    <w:rsid w:val="00F44D5F"/>
    <w:rsid w:val="00F4752E"/>
    <w:rsid w:val="00F51933"/>
    <w:rsid w:val="00F5349A"/>
    <w:rsid w:val="00F62C17"/>
    <w:rsid w:val="00F67EE6"/>
    <w:rsid w:val="00F7087F"/>
    <w:rsid w:val="00F72696"/>
    <w:rsid w:val="00F72C84"/>
    <w:rsid w:val="00F73219"/>
    <w:rsid w:val="00F73E0E"/>
    <w:rsid w:val="00F75858"/>
    <w:rsid w:val="00F77CB2"/>
    <w:rsid w:val="00F82D3E"/>
    <w:rsid w:val="00F84FCE"/>
    <w:rsid w:val="00F8685A"/>
    <w:rsid w:val="00F90406"/>
    <w:rsid w:val="00F91775"/>
    <w:rsid w:val="00F935D6"/>
    <w:rsid w:val="00F9616E"/>
    <w:rsid w:val="00F97231"/>
    <w:rsid w:val="00FA0641"/>
    <w:rsid w:val="00FA237F"/>
    <w:rsid w:val="00FA590A"/>
    <w:rsid w:val="00FB0642"/>
    <w:rsid w:val="00FB22D9"/>
    <w:rsid w:val="00FB2441"/>
    <w:rsid w:val="00FB2666"/>
    <w:rsid w:val="00FB4849"/>
    <w:rsid w:val="00FB4960"/>
    <w:rsid w:val="00FB5047"/>
    <w:rsid w:val="00FB53BF"/>
    <w:rsid w:val="00FB555E"/>
    <w:rsid w:val="00FC67A0"/>
    <w:rsid w:val="00FD1AE8"/>
    <w:rsid w:val="00FD43DE"/>
    <w:rsid w:val="00FD4F0C"/>
    <w:rsid w:val="00FD72B2"/>
    <w:rsid w:val="00FE5780"/>
    <w:rsid w:val="00FE643A"/>
    <w:rsid w:val="00FE7625"/>
    <w:rsid w:val="00FF496D"/>
    <w:rsid w:val="00FF6BB9"/>
    <w:rsid w:val="011018AF"/>
    <w:rsid w:val="012B8320"/>
    <w:rsid w:val="0175E8B0"/>
    <w:rsid w:val="018FD353"/>
    <w:rsid w:val="01AFFA52"/>
    <w:rsid w:val="01BF60D1"/>
    <w:rsid w:val="01CCBEB9"/>
    <w:rsid w:val="021709D0"/>
    <w:rsid w:val="028371B7"/>
    <w:rsid w:val="02C8142C"/>
    <w:rsid w:val="02F69E05"/>
    <w:rsid w:val="032F3B10"/>
    <w:rsid w:val="035F3248"/>
    <w:rsid w:val="036382E6"/>
    <w:rsid w:val="039D2549"/>
    <w:rsid w:val="04EC6669"/>
    <w:rsid w:val="051E6349"/>
    <w:rsid w:val="060AD030"/>
    <w:rsid w:val="0619EDB3"/>
    <w:rsid w:val="066B9DAA"/>
    <w:rsid w:val="071D7D99"/>
    <w:rsid w:val="075B2E74"/>
    <w:rsid w:val="07621F1A"/>
    <w:rsid w:val="077C1A14"/>
    <w:rsid w:val="078FEBDD"/>
    <w:rsid w:val="07CC1FF8"/>
    <w:rsid w:val="0842372C"/>
    <w:rsid w:val="08B34575"/>
    <w:rsid w:val="08CC70EE"/>
    <w:rsid w:val="08E082CC"/>
    <w:rsid w:val="09C23AE1"/>
    <w:rsid w:val="0A4D0A4B"/>
    <w:rsid w:val="0A5BC287"/>
    <w:rsid w:val="0A7E7D29"/>
    <w:rsid w:val="0B2F61D5"/>
    <w:rsid w:val="0BB0F84B"/>
    <w:rsid w:val="0C172AB4"/>
    <w:rsid w:val="0C3256BA"/>
    <w:rsid w:val="0C6773E6"/>
    <w:rsid w:val="0C77D1C8"/>
    <w:rsid w:val="0C7B3665"/>
    <w:rsid w:val="0CAAF0E8"/>
    <w:rsid w:val="0D6A87B2"/>
    <w:rsid w:val="0D864F87"/>
    <w:rsid w:val="0DB48B6E"/>
    <w:rsid w:val="0DBEF4C7"/>
    <w:rsid w:val="0DDCCBBB"/>
    <w:rsid w:val="0E2E5809"/>
    <w:rsid w:val="0E575F6B"/>
    <w:rsid w:val="0F42635F"/>
    <w:rsid w:val="0F9764D4"/>
    <w:rsid w:val="0FEBAFDE"/>
    <w:rsid w:val="1038B8C5"/>
    <w:rsid w:val="1077F9AC"/>
    <w:rsid w:val="10BA8D50"/>
    <w:rsid w:val="10DCA77B"/>
    <w:rsid w:val="11239F20"/>
    <w:rsid w:val="114189E0"/>
    <w:rsid w:val="114771C3"/>
    <w:rsid w:val="117F576E"/>
    <w:rsid w:val="1186E09D"/>
    <w:rsid w:val="120B57E8"/>
    <w:rsid w:val="12C9248B"/>
    <w:rsid w:val="12F88E1D"/>
    <w:rsid w:val="13089FEB"/>
    <w:rsid w:val="13137309"/>
    <w:rsid w:val="1376A0D8"/>
    <w:rsid w:val="13AF66CB"/>
    <w:rsid w:val="13BFA402"/>
    <w:rsid w:val="13EB646E"/>
    <w:rsid w:val="1442BF08"/>
    <w:rsid w:val="14A50B4F"/>
    <w:rsid w:val="14CCA341"/>
    <w:rsid w:val="14FB7883"/>
    <w:rsid w:val="1564F430"/>
    <w:rsid w:val="157DF854"/>
    <w:rsid w:val="15A14580"/>
    <w:rsid w:val="15EDE3DC"/>
    <w:rsid w:val="16F28C10"/>
    <w:rsid w:val="17010DD9"/>
    <w:rsid w:val="171BA91F"/>
    <w:rsid w:val="1731A07D"/>
    <w:rsid w:val="17E82123"/>
    <w:rsid w:val="186CADE8"/>
    <w:rsid w:val="18E78675"/>
    <w:rsid w:val="19F978C5"/>
    <w:rsid w:val="1A07D9EB"/>
    <w:rsid w:val="1A4ED6E5"/>
    <w:rsid w:val="1AC2931A"/>
    <w:rsid w:val="1AF6ECEF"/>
    <w:rsid w:val="1B20A434"/>
    <w:rsid w:val="1B20F741"/>
    <w:rsid w:val="1B3137E5"/>
    <w:rsid w:val="1B5AAEC9"/>
    <w:rsid w:val="1BA7C833"/>
    <w:rsid w:val="1BE06BAB"/>
    <w:rsid w:val="1BE4D7D4"/>
    <w:rsid w:val="1C57DD8D"/>
    <w:rsid w:val="1C660149"/>
    <w:rsid w:val="1CAAEDC1"/>
    <w:rsid w:val="1CEBE482"/>
    <w:rsid w:val="1CF8426B"/>
    <w:rsid w:val="1D38A05D"/>
    <w:rsid w:val="1D609708"/>
    <w:rsid w:val="1DCAF135"/>
    <w:rsid w:val="1DE6C373"/>
    <w:rsid w:val="1E0033A8"/>
    <w:rsid w:val="1E6123C6"/>
    <w:rsid w:val="1E9FBC84"/>
    <w:rsid w:val="1ED532EE"/>
    <w:rsid w:val="1F6F4D7A"/>
    <w:rsid w:val="1F9C05C9"/>
    <w:rsid w:val="2022022B"/>
    <w:rsid w:val="2071DB86"/>
    <w:rsid w:val="20B47559"/>
    <w:rsid w:val="20C25E1F"/>
    <w:rsid w:val="20E0231C"/>
    <w:rsid w:val="2209AF2D"/>
    <w:rsid w:val="2212412B"/>
    <w:rsid w:val="222003B2"/>
    <w:rsid w:val="2312C474"/>
    <w:rsid w:val="232A9B2F"/>
    <w:rsid w:val="238E9083"/>
    <w:rsid w:val="23C9755D"/>
    <w:rsid w:val="23CB339D"/>
    <w:rsid w:val="2432F4DE"/>
    <w:rsid w:val="244C84D7"/>
    <w:rsid w:val="2458F04F"/>
    <w:rsid w:val="245DFBA2"/>
    <w:rsid w:val="2470FBDC"/>
    <w:rsid w:val="24E27271"/>
    <w:rsid w:val="24F3CDDF"/>
    <w:rsid w:val="25569874"/>
    <w:rsid w:val="2567DE95"/>
    <w:rsid w:val="25B26CD3"/>
    <w:rsid w:val="2610E56B"/>
    <w:rsid w:val="262C8E92"/>
    <w:rsid w:val="263CD2CC"/>
    <w:rsid w:val="264A253D"/>
    <w:rsid w:val="267F315E"/>
    <w:rsid w:val="26BDFD3F"/>
    <w:rsid w:val="26E37B79"/>
    <w:rsid w:val="274C7958"/>
    <w:rsid w:val="27E19BA9"/>
    <w:rsid w:val="283C0335"/>
    <w:rsid w:val="2876C819"/>
    <w:rsid w:val="28D8B8FE"/>
    <w:rsid w:val="29A0ECB4"/>
    <w:rsid w:val="29AC4BC9"/>
    <w:rsid w:val="2A463BC6"/>
    <w:rsid w:val="2A4A3170"/>
    <w:rsid w:val="2A57B11F"/>
    <w:rsid w:val="2AEDEB4A"/>
    <w:rsid w:val="2B06C82F"/>
    <w:rsid w:val="2B7B4F1A"/>
    <w:rsid w:val="2BA1570A"/>
    <w:rsid w:val="2BCEAF7C"/>
    <w:rsid w:val="2C39C0E5"/>
    <w:rsid w:val="2C3EA92B"/>
    <w:rsid w:val="2C566959"/>
    <w:rsid w:val="2C614834"/>
    <w:rsid w:val="2C7C7360"/>
    <w:rsid w:val="2C8DE41C"/>
    <w:rsid w:val="2CAE925A"/>
    <w:rsid w:val="2D15CB99"/>
    <w:rsid w:val="2DA96DC0"/>
    <w:rsid w:val="2DF2549E"/>
    <w:rsid w:val="2E54D949"/>
    <w:rsid w:val="2E7753A4"/>
    <w:rsid w:val="2EA7EB2E"/>
    <w:rsid w:val="2F22B9D5"/>
    <w:rsid w:val="2F57469F"/>
    <w:rsid w:val="2FA40EDD"/>
    <w:rsid w:val="30268E2F"/>
    <w:rsid w:val="30AE3BCE"/>
    <w:rsid w:val="30F14CA6"/>
    <w:rsid w:val="3199B4BF"/>
    <w:rsid w:val="31F5550A"/>
    <w:rsid w:val="32B3ED9C"/>
    <w:rsid w:val="32B83E1E"/>
    <w:rsid w:val="32DAEE18"/>
    <w:rsid w:val="330D8629"/>
    <w:rsid w:val="33338797"/>
    <w:rsid w:val="33AC5D84"/>
    <w:rsid w:val="3406D218"/>
    <w:rsid w:val="342B095B"/>
    <w:rsid w:val="3498DFDD"/>
    <w:rsid w:val="34FEE8BF"/>
    <w:rsid w:val="3554DE04"/>
    <w:rsid w:val="355B9CB6"/>
    <w:rsid w:val="356DE8AC"/>
    <w:rsid w:val="35EE2816"/>
    <w:rsid w:val="360C6BCB"/>
    <w:rsid w:val="360F87B3"/>
    <w:rsid w:val="36339EE1"/>
    <w:rsid w:val="36721440"/>
    <w:rsid w:val="36CD1DDA"/>
    <w:rsid w:val="36F31686"/>
    <w:rsid w:val="372B4ECE"/>
    <w:rsid w:val="373DBB91"/>
    <w:rsid w:val="37570965"/>
    <w:rsid w:val="375C5376"/>
    <w:rsid w:val="37B99245"/>
    <w:rsid w:val="37BEF769"/>
    <w:rsid w:val="38945C98"/>
    <w:rsid w:val="38C8A56C"/>
    <w:rsid w:val="393F384B"/>
    <w:rsid w:val="39754428"/>
    <w:rsid w:val="39E24E97"/>
    <w:rsid w:val="3A1F5410"/>
    <w:rsid w:val="3AC88394"/>
    <w:rsid w:val="3AF890E1"/>
    <w:rsid w:val="3B6CE01C"/>
    <w:rsid w:val="3B987C21"/>
    <w:rsid w:val="3BC6BAC6"/>
    <w:rsid w:val="3C5E7614"/>
    <w:rsid w:val="3D0BFAF4"/>
    <w:rsid w:val="3D1687E5"/>
    <w:rsid w:val="3D60D0A0"/>
    <w:rsid w:val="3D7C798B"/>
    <w:rsid w:val="3D93C83F"/>
    <w:rsid w:val="3D9D7556"/>
    <w:rsid w:val="3DE74CC9"/>
    <w:rsid w:val="3EA352A0"/>
    <w:rsid w:val="3F22DC83"/>
    <w:rsid w:val="3FAFBD12"/>
    <w:rsid w:val="3FE00937"/>
    <w:rsid w:val="3FF3E1C6"/>
    <w:rsid w:val="40657A32"/>
    <w:rsid w:val="40AB872E"/>
    <w:rsid w:val="4104C469"/>
    <w:rsid w:val="4122E22A"/>
    <w:rsid w:val="413429E6"/>
    <w:rsid w:val="41617D5F"/>
    <w:rsid w:val="41689446"/>
    <w:rsid w:val="41A5D403"/>
    <w:rsid w:val="422773DD"/>
    <w:rsid w:val="42492243"/>
    <w:rsid w:val="4250E072"/>
    <w:rsid w:val="426598DF"/>
    <w:rsid w:val="4311C800"/>
    <w:rsid w:val="43790FCE"/>
    <w:rsid w:val="43AE15F2"/>
    <w:rsid w:val="43C0D42B"/>
    <w:rsid w:val="44546431"/>
    <w:rsid w:val="4461D9B9"/>
    <w:rsid w:val="4528A289"/>
    <w:rsid w:val="457842A0"/>
    <w:rsid w:val="45B04F87"/>
    <w:rsid w:val="45D5D70E"/>
    <w:rsid w:val="4608D113"/>
    <w:rsid w:val="460D570E"/>
    <w:rsid w:val="461AC160"/>
    <w:rsid w:val="463F7D78"/>
    <w:rsid w:val="468910AF"/>
    <w:rsid w:val="46982702"/>
    <w:rsid w:val="46A9AC05"/>
    <w:rsid w:val="471C7FDB"/>
    <w:rsid w:val="4731FBBE"/>
    <w:rsid w:val="4735FA20"/>
    <w:rsid w:val="47374C46"/>
    <w:rsid w:val="47B6B88D"/>
    <w:rsid w:val="47CA3F61"/>
    <w:rsid w:val="48367D32"/>
    <w:rsid w:val="486DB610"/>
    <w:rsid w:val="488CD7DC"/>
    <w:rsid w:val="497F4984"/>
    <w:rsid w:val="498F87DC"/>
    <w:rsid w:val="49AE60C7"/>
    <w:rsid w:val="49F58813"/>
    <w:rsid w:val="4A0AD0BA"/>
    <w:rsid w:val="4A4B5D6F"/>
    <w:rsid w:val="4A8F1A16"/>
    <w:rsid w:val="4AD56C85"/>
    <w:rsid w:val="4B450FCB"/>
    <w:rsid w:val="4B5E8275"/>
    <w:rsid w:val="4B6B174A"/>
    <w:rsid w:val="4BA89AFE"/>
    <w:rsid w:val="4CC851C7"/>
    <w:rsid w:val="4D5CB584"/>
    <w:rsid w:val="4DAC75E1"/>
    <w:rsid w:val="4DD1B373"/>
    <w:rsid w:val="4DF6765B"/>
    <w:rsid w:val="4E02A7EE"/>
    <w:rsid w:val="4E34BA02"/>
    <w:rsid w:val="4E6971CC"/>
    <w:rsid w:val="4EADD58C"/>
    <w:rsid w:val="4ED6D276"/>
    <w:rsid w:val="4F2EDB9B"/>
    <w:rsid w:val="4F726B96"/>
    <w:rsid w:val="4FB4C1D4"/>
    <w:rsid w:val="4FF9BC7F"/>
    <w:rsid w:val="50510DD2"/>
    <w:rsid w:val="508B537A"/>
    <w:rsid w:val="50A0F368"/>
    <w:rsid w:val="50A5C738"/>
    <w:rsid w:val="50DE051F"/>
    <w:rsid w:val="51263CBA"/>
    <w:rsid w:val="5192E87B"/>
    <w:rsid w:val="523CDF57"/>
    <w:rsid w:val="52647D9F"/>
    <w:rsid w:val="529CF55D"/>
    <w:rsid w:val="52B3866E"/>
    <w:rsid w:val="52B789EE"/>
    <w:rsid w:val="52DEEB98"/>
    <w:rsid w:val="53393A59"/>
    <w:rsid w:val="538804BD"/>
    <w:rsid w:val="547340A9"/>
    <w:rsid w:val="54D06EC6"/>
    <w:rsid w:val="55701B7B"/>
    <w:rsid w:val="5620D2C8"/>
    <w:rsid w:val="562ADFF2"/>
    <w:rsid w:val="5643C2C6"/>
    <w:rsid w:val="5669B750"/>
    <w:rsid w:val="56A6EC29"/>
    <w:rsid w:val="56A7C7A3"/>
    <w:rsid w:val="56C161B3"/>
    <w:rsid w:val="56F46B83"/>
    <w:rsid w:val="57070DE5"/>
    <w:rsid w:val="57157161"/>
    <w:rsid w:val="574B5CC2"/>
    <w:rsid w:val="57C618B5"/>
    <w:rsid w:val="58142F28"/>
    <w:rsid w:val="5826B64E"/>
    <w:rsid w:val="58CD31C8"/>
    <w:rsid w:val="5964F96B"/>
    <w:rsid w:val="59F29FDF"/>
    <w:rsid w:val="59F8D090"/>
    <w:rsid w:val="59FEE383"/>
    <w:rsid w:val="5A0A4C00"/>
    <w:rsid w:val="5A6EC33D"/>
    <w:rsid w:val="5A9D430E"/>
    <w:rsid w:val="5B53FD6A"/>
    <w:rsid w:val="5B5A5CAE"/>
    <w:rsid w:val="5B5D4C14"/>
    <w:rsid w:val="5B7018A9"/>
    <w:rsid w:val="5BA45DE8"/>
    <w:rsid w:val="5BF233C8"/>
    <w:rsid w:val="5C30B6A7"/>
    <w:rsid w:val="5C5DC9F8"/>
    <w:rsid w:val="5C822516"/>
    <w:rsid w:val="5DBE4B9A"/>
    <w:rsid w:val="5DF2DCAF"/>
    <w:rsid w:val="5E394643"/>
    <w:rsid w:val="5E6B7EA2"/>
    <w:rsid w:val="5E73585D"/>
    <w:rsid w:val="5EA818E5"/>
    <w:rsid w:val="5EE40280"/>
    <w:rsid w:val="5F5C78AB"/>
    <w:rsid w:val="5FB3ADCC"/>
    <w:rsid w:val="5FCB793A"/>
    <w:rsid w:val="6007EC83"/>
    <w:rsid w:val="603AD2C7"/>
    <w:rsid w:val="603C1109"/>
    <w:rsid w:val="6096A24C"/>
    <w:rsid w:val="60FA1D4C"/>
    <w:rsid w:val="61708543"/>
    <w:rsid w:val="617CA95C"/>
    <w:rsid w:val="61C35A7E"/>
    <w:rsid w:val="6239EDF5"/>
    <w:rsid w:val="627A4E82"/>
    <w:rsid w:val="62E53235"/>
    <w:rsid w:val="62E7E4A7"/>
    <w:rsid w:val="631E344B"/>
    <w:rsid w:val="63247E4F"/>
    <w:rsid w:val="6346525C"/>
    <w:rsid w:val="636F3F99"/>
    <w:rsid w:val="638F23D8"/>
    <w:rsid w:val="639BE63E"/>
    <w:rsid w:val="6411C315"/>
    <w:rsid w:val="64A7E2F7"/>
    <w:rsid w:val="64AE2DF1"/>
    <w:rsid w:val="64F726AA"/>
    <w:rsid w:val="6518CD29"/>
    <w:rsid w:val="652027A3"/>
    <w:rsid w:val="65C9AD9D"/>
    <w:rsid w:val="665E16F5"/>
    <w:rsid w:val="6674D65E"/>
    <w:rsid w:val="66D1AB70"/>
    <w:rsid w:val="66FFAB3E"/>
    <w:rsid w:val="6730C47B"/>
    <w:rsid w:val="6748337A"/>
    <w:rsid w:val="674D8621"/>
    <w:rsid w:val="6756C6D3"/>
    <w:rsid w:val="6768ECA6"/>
    <w:rsid w:val="67E2513B"/>
    <w:rsid w:val="687130A1"/>
    <w:rsid w:val="687D3C15"/>
    <w:rsid w:val="689F364E"/>
    <w:rsid w:val="697DFEC6"/>
    <w:rsid w:val="698D5EC1"/>
    <w:rsid w:val="69A31E19"/>
    <w:rsid w:val="69BF60A9"/>
    <w:rsid w:val="69C23671"/>
    <w:rsid w:val="69C787E2"/>
    <w:rsid w:val="69D4C3B9"/>
    <w:rsid w:val="69E16C8F"/>
    <w:rsid w:val="6A27F269"/>
    <w:rsid w:val="6A457621"/>
    <w:rsid w:val="6A4E74CD"/>
    <w:rsid w:val="6AB0C514"/>
    <w:rsid w:val="6B0D2A61"/>
    <w:rsid w:val="6B317899"/>
    <w:rsid w:val="6B642442"/>
    <w:rsid w:val="6B65068F"/>
    <w:rsid w:val="6B7233A5"/>
    <w:rsid w:val="6B7B441C"/>
    <w:rsid w:val="6B7C37AA"/>
    <w:rsid w:val="6C1EA296"/>
    <w:rsid w:val="6D4FA1BD"/>
    <w:rsid w:val="6D55F30D"/>
    <w:rsid w:val="6D5AC0C2"/>
    <w:rsid w:val="6D65EB27"/>
    <w:rsid w:val="6D80A260"/>
    <w:rsid w:val="6E0527DD"/>
    <w:rsid w:val="6E65DD7B"/>
    <w:rsid w:val="6E92DF34"/>
    <w:rsid w:val="6FB654EB"/>
    <w:rsid w:val="70655880"/>
    <w:rsid w:val="70722E03"/>
    <w:rsid w:val="708AEAF5"/>
    <w:rsid w:val="7093FFAB"/>
    <w:rsid w:val="70E071AE"/>
    <w:rsid w:val="70F065BE"/>
    <w:rsid w:val="7116EF1D"/>
    <w:rsid w:val="719EA08A"/>
    <w:rsid w:val="71A9D633"/>
    <w:rsid w:val="71B6EE0A"/>
    <w:rsid w:val="71C8B7F3"/>
    <w:rsid w:val="71CB1545"/>
    <w:rsid w:val="71E2D4F7"/>
    <w:rsid w:val="71E38C8D"/>
    <w:rsid w:val="71EC1830"/>
    <w:rsid w:val="7213AB19"/>
    <w:rsid w:val="727C5FDD"/>
    <w:rsid w:val="729047DB"/>
    <w:rsid w:val="72B28CA7"/>
    <w:rsid w:val="72BE2663"/>
    <w:rsid w:val="72D9E2F3"/>
    <w:rsid w:val="732B52CC"/>
    <w:rsid w:val="73B358FD"/>
    <w:rsid w:val="73D5379D"/>
    <w:rsid w:val="73F9F26B"/>
    <w:rsid w:val="741BB358"/>
    <w:rsid w:val="7484E828"/>
    <w:rsid w:val="74F73574"/>
    <w:rsid w:val="75268242"/>
    <w:rsid w:val="755782F1"/>
    <w:rsid w:val="7577B601"/>
    <w:rsid w:val="75C6A2A8"/>
    <w:rsid w:val="76209898"/>
    <w:rsid w:val="7627E83B"/>
    <w:rsid w:val="765003D5"/>
    <w:rsid w:val="7674713A"/>
    <w:rsid w:val="769B3EF6"/>
    <w:rsid w:val="76FB25C0"/>
    <w:rsid w:val="7754871C"/>
    <w:rsid w:val="77F4815A"/>
    <w:rsid w:val="782CDE20"/>
    <w:rsid w:val="783AAFD2"/>
    <w:rsid w:val="78999806"/>
    <w:rsid w:val="78E59AF6"/>
    <w:rsid w:val="793CD925"/>
    <w:rsid w:val="79619399"/>
    <w:rsid w:val="7970A6CB"/>
    <w:rsid w:val="7B015EBE"/>
    <w:rsid w:val="7B22131C"/>
    <w:rsid w:val="7B54BA3B"/>
    <w:rsid w:val="7B83AF7C"/>
    <w:rsid w:val="7B8A70B6"/>
    <w:rsid w:val="7B943FFD"/>
    <w:rsid w:val="7BFB2325"/>
    <w:rsid w:val="7C29B853"/>
    <w:rsid w:val="7C3ABFF1"/>
    <w:rsid w:val="7C58DD1B"/>
    <w:rsid w:val="7C7E7398"/>
    <w:rsid w:val="7D058FD8"/>
    <w:rsid w:val="7D41F688"/>
    <w:rsid w:val="7D83125F"/>
    <w:rsid w:val="7D97D981"/>
    <w:rsid w:val="7DFDEE92"/>
    <w:rsid w:val="7E74FF5C"/>
    <w:rsid w:val="7E8B2509"/>
    <w:rsid w:val="7F03206E"/>
    <w:rsid w:val="7F074CF6"/>
    <w:rsid w:val="7F13E217"/>
    <w:rsid w:val="7F151700"/>
    <w:rsid w:val="7F23F4CF"/>
    <w:rsid w:val="7F273F73"/>
    <w:rsid w:val="7F31A332"/>
    <w:rsid w:val="7FA7B665"/>
    <w:rsid w:val="7FE274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3CAB8"/>
  <w15:chartTrackingRefBased/>
  <w15:docId w15:val="{92163100-265D-4BB6-B0B8-3F13B255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3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3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3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3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3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3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72"/>
    <w:rPr>
      <w:rFonts w:eastAsiaTheme="majorEastAsia" w:cstheme="majorBidi"/>
      <w:color w:val="272727" w:themeColor="text1" w:themeTint="D8"/>
    </w:rPr>
  </w:style>
  <w:style w:type="paragraph" w:styleId="Title">
    <w:name w:val="Title"/>
    <w:basedOn w:val="Normal"/>
    <w:next w:val="Normal"/>
    <w:link w:val="TitleChar"/>
    <w:uiPriority w:val="10"/>
    <w:qFormat/>
    <w:rsid w:val="0040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72"/>
    <w:pPr>
      <w:spacing w:before="160"/>
      <w:jc w:val="center"/>
    </w:pPr>
    <w:rPr>
      <w:i/>
      <w:iCs/>
      <w:color w:val="404040" w:themeColor="text1" w:themeTint="BF"/>
    </w:rPr>
  </w:style>
  <w:style w:type="character" w:customStyle="1" w:styleId="QuoteChar">
    <w:name w:val="Quote Char"/>
    <w:basedOn w:val="DefaultParagraphFont"/>
    <w:link w:val="Quote"/>
    <w:uiPriority w:val="29"/>
    <w:rsid w:val="00403B72"/>
    <w:rPr>
      <w:i/>
      <w:iCs/>
      <w:color w:val="404040" w:themeColor="text1" w:themeTint="BF"/>
    </w:rPr>
  </w:style>
  <w:style w:type="paragraph" w:styleId="ListParagraph">
    <w:name w:val="List Paragraph"/>
    <w:basedOn w:val="Normal"/>
    <w:uiPriority w:val="34"/>
    <w:qFormat/>
    <w:rsid w:val="00403B72"/>
    <w:pPr>
      <w:ind w:left="720"/>
      <w:contextualSpacing/>
    </w:pPr>
  </w:style>
  <w:style w:type="character" w:styleId="IntenseEmphasis">
    <w:name w:val="Intense Emphasis"/>
    <w:basedOn w:val="DefaultParagraphFont"/>
    <w:uiPriority w:val="21"/>
    <w:qFormat/>
    <w:rsid w:val="00403B72"/>
    <w:rPr>
      <w:i/>
      <w:iCs/>
      <w:color w:val="0F4761" w:themeColor="accent1" w:themeShade="BF"/>
    </w:rPr>
  </w:style>
  <w:style w:type="paragraph" w:styleId="IntenseQuote">
    <w:name w:val="Intense Quote"/>
    <w:basedOn w:val="Normal"/>
    <w:next w:val="Normal"/>
    <w:link w:val="IntenseQuoteChar"/>
    <w:uiPriority w:val="30"/>
    <w:qFormat/>
    <w:rsid w:val="00403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72"/>
    <w:rPr>
      <w:i/>
      <w:iCs/>
      <w:color w:val="0F4761" w:themeColor="accent1" w:themeShade="BF"/>
    </w:rPr>
  </w:style>
  <w:style w:type="character" w:styleId="IntenseReference">
    <w:name w:val="Intense Reference"/>
    <w:basedOn w:val="DefaultParagraphFont"/>
    <w:uiPriority w:val="32"/>
    <w:qFormat/>
    <w:rsid w:val="00403B72"/>
    <w:rPr>
      <w:b/>
      <w:bCs/>
      <w:smallCaps/>
      <w:color w:val="0F4761" w:themeColor="accent1" w:themeShade="BF"/>
      <w:spacing w:val="5"/>
    </w:rPr>
  </w:style>
  <w:style w:type="paragraph" w:styleId="Header">
    <w:name w:val="header"/>
    <w:basedOn w:val="Normal"/>
    <w:link w:val="HeaderChar"/>
    <w:uiPriority w:val="99"/>
    <w:unhideWhenUsed/>
    <w:rsid w:val="00403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72"/>
  </w:style>
  <w:style w:type="paragraph" w:styleId="Footer">
    <w:name w:val="footer"/>
    <w:basedOn w:val="Normal"/>
    <w:link w:val="FooterChar"/>
    <w:uiPriority w:val="99"/>
    <w:unhideWhenUsed/>
    <w:rsid w:val="004B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928"/>
  </w:style>
  <w:style w:type="paragraph" w:styleId="TOCHeading">
    <w:name w:val="TOC Heading"/>
    <w:basedOn w:val="Heading1"/>
    <w:next w:val="Normal"/>
    <w:uiPriority w:val="39"/>
    <w:unhideWhenUsed/>
    <w:qFormat/>
    <w:rsid w:val="00345039"/>
    <w:pPr>
      <w:spacing w:before="240" w:after="0"/>
      <w:outlineLvl w:val="9"/>
    </w:pPr>
    <w:rPr>
      <w:kern w:val="0"/>
      <w:sz w:val="32"/>
      <w:szCs w:val="32"/>
      <w:lang w:val="en-US"/>
      <w14:ligatures w14:val="none"/>
    </w:rPr>
  </w:style>
  <w:style w:type="character" w:styleId="Hyperlink">
    <w:name w:val="Hyperlink"/>
    <w:basedOn w:val="DefaultParagraphFont"/>
    <w:uiPriority w:val="99"/>
    <w:unhideWhenUsed/>
    <w:rsid w:val="00911353"/>
    <w:rPr>
      <w:color w:val="467886" w:themeColor="hyperlink"/>
      <w:u w:val="single"/>
    </w:rPr>
  </w:style>
  <w:style w:type="character" w:styleId="UnresolvedMention">
    <w:name w:val="Unresolved Mention"/>
    <w:basedOn w:val="DefaultParagraphFont"/>
    <w:uiPriority w:val="99"/>
    <w:semiHidden/>
    <w:unhideWhenUsed/>
    <w:rsid w:val="00911353"/>
    <w:rPr>
      <w:color w:val="605E5C"/>
      <w:shd w:val="clear" w:color="auto" w:fill="E1DFDD"/>
    </w:rPr>
  </w:style>
  <w:style w:type="paragraph" w:styleId="TOC1">
    <w:name w:val="toc 1"/>
    <w:basedOn w:val="Normal"/>
    <w:next w:val="Normal"/>
    <w:autoRedefine/>
    <w:uiPriority w:val="39"/>
    <w:unhideWhenUsed/>
    <w:rsid w:val="008806FD"/>
    <w:pPr>
      <w:spacing w:after="100"/>
    </w:pPr>
  </w:style>
  <w:style w:type="paragraph" w:styleId="TOC2">
    <w:name w:val="toc 2"/>
    <w:basedOn w:val="Normal"/>
    <w:next w:val="Normal"/>
    <w:autoRedefine/>
    <w:uiPriority w:val="39"/>
    <w:unhideWhenUsed/>
    <w:rsid w:val="008806FD"/>
    <w:pPr>
      <w:spacing w:after="100"/>
      <w:ind w:left="220"/>
    </w:pPr>
  </w:style>
  <w:style w:type="paragraph" w:styleId="TOC3">
    <w:name w:val="toc 3"/>
    <w:basedOn w:val="Normal"/>
    <w:next w:val="Normal"/>
    <w:autoRedefine/>
    <w:uiPriority w:val="39"/>
    <w:unhideWhenUsed/>
    <w:rsid w:val="008806FD"/>
    <w:pPr>
      <w:spacing w:after="100"/>
      <w:ind w:left="440"/>
    </w:pPr>
  </w:style>
  <w:style w:type="table" w:styleId="TableGrid">
    <w:name w:val="Table Grid"/>
    <w:basedOn w:val="TableNormal"/>
    <w:uiPriority w:val="39"/>
    <w:rsid w:val="008A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5250"/>
    <w:rPr>
      <w:color w:val="96607D" w:themeColor="followedHyperlink"/>
      <w:u w:val="single"/>
    </w:rPr>
  </w:style>
  <w:style w:type="paragraph" w:customStyle="1" w:styleId="Default">
    <w:name w:val="Default"/>
    <w:rsid w:val="00E8636E"/>
    <w:pPr>
      <w:autoSpaceDE w:val="0"/>
      <w:autoSpaceDN w:val="0"/>
      <w:adjustRightInd w:val="0"/>
      <w:spacing w:after="0" w:line="240" w:lineRule="auto"/>
    </w:pPr>
    <w:rPr>
      <w:rFonts w:ascii="Calibri" w:hAnsi="Calibri" w:cs="Calibri"/>
      <w:color w:val="000000"/>
      <w:kern w:val="0"/>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15A0"/>
    <w:rPr>
      <w:b/>
      <w:bCs/>
    </w:rPr>
  </w:style>
  <w:style w:type="character" w:customStyle="1" w:styleId="CommentSubjectChar">
    <w:name w:val="Comment Subject Char"/>
    <w:basedOn w:val="CommentTextChar"/>
    <w:link w:val="CommentSubject"/>
    <w:uiPriority w:val="99"/>
    <w:semiHidden/>
    <w:rsid w:val="002C15A0"/>
    <w:rPr>
      <w:b/>
      <w:bCs/>
      <w:sz w:val="20"/>
      <w:szCs w:val="20"/>
    </w:rPr>
  </w:style>
  <w:style w:type="paragraph" w:styleId="Revision">
    <w:name w:val="Revision"/>
    <w:hidden/>
    <w:uiPriority w:val="99"/>
    <w:semiHidden/>
    <w:rsid w:val="004C3AD2"/>
    <w:pPr>
      <w:spacing w:after="0" w:line="240" w:lineRule="auto"/>
    </w:pPr>
  </w:style>
  <w:style w:type="paragraph" w:customStyle="1" w:styleId="paragraph">
    <w:name w:val="paragraph"/>
    <w:basedOn w:val="Normal"/>
    <w:rsid w:val="00D8426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D84265"/>
  </w:style>
  <w:style w:type="character" w:customStyle="1" w:styleId="eop">
    <w:name w:val="eop"/>
    <w:basedOn w:val="DefaultParagraphFont"/>
    <w:rsid w:val="00D84265"/>
  </w:style>
  <w:style w:type="character" w:styleId="Mention">
    <w:name w:val="Mention"/>
    <w:basedOn w:val="DefaultParagraphFont"/>
    <w:uiPriority w:val="99"/>
    <w:unhideWhenUsed/>
    <w:rsid w:val="00780BD5"/>
    <w:rPr>
      <w:color w:val="2B579A"/>
      <w:shd w:val="clear" w:color="auto" w:fill="E1DFDD"/>
    </w:rPr>
  </w:style>
  <w:style w:type="character" w:customStyle="1" w:styleId="scxw196977550">
    <w:name w:val="scxw196977550"/>
    <w:basedOn w:val="DefaultParagraphFont"/>
    <w:rsid w:val="00C40633"/>
  </w:style>
  <w:style w:type="character" w:customStyle="1" w:styleId="wacimagecontainer">
    <w:name w:val="wacimagecontainer"/>
    <w:basedOn w:val="DefaultParagraphFont"/>
    <w:rsid w:val="00C4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3240">
      <w:bodyDiv w:val="1"/>
      <w:marLeft w:val="0"/>
      <w:marRight w:val="0"/>
      <w:marTop w:val="0"/>
      <w:marBottom w:val="0"/>
      <w:divBdr>
        <w:top w:val="none" w:sz="0" w:space="0" w:color="auto"/>
        <w:left w:val="none" w:sz="0" w:space="0" w:color="auto"/>
        <w:bottom w:val="none" w:sz="0" w:space="0" w:color="auto"/>
        <w:right w:val="none" w:sz="0" w:space="0" w:color="auto"/>
      </w:divBdr>
      <w:divsChild>
        <w:div w:id="238560947">
          <w:marLeft w:val="0"/>
          <w:marRight w:val="0"/>
          <w:marTop w:val="0"/>
          <w:marBottom w:val="0"/>
          <w:divBdr>
            <w:top w:val="none" w:sz="0" w:space="0" w:color="auto"/>
            <w:left w:val="none" w:sz="0" w:space="0" w:color="auto"/>
            <w:bottom w:val="none" w:sz="0" w:space="0" w:color="auto"/>
            <w:right w:val="none" w:sz="0" w:space="0" w:color="auto"/>
          </w:divBdr>
        </w:div>
        <w:div w:id="263001825">
          <w:marLeft w:val="0"/>
          <w:marRight w:val="0"/>
          <w:marTop w:val="0"/>
          <w:marBottom w:val="0"/>
          <w:divBdr>
            <w:top w:val="none" w:sz="0" w:space="0" w:color="auto"/>
            <w:left w:val="none" w:sz="0" w:space="0" w:color="auto"/>
            <w:bottom w:val="none" w:sz="0" w:space="0" w:color="auto"/>
            <w:right w:val="none" w:sz="0" w:space="0" w:color="auto"/>
          </w:divBdr>
        </w:div>
        <w:div w:id="365258380">
          <w:marLeft w:val="0"/>
          <w:marRight w:val="0"/>
          <w:marTop w:val="0"/>
          <w:marBottom w:val="0"/>
          <w:divBdr>
            <w:top w:val="none" w:sz="0" w:space="0" w:color="auto"/>
            <w:left w:val="none" w:sz="0" w:space="0" w:color="auto"/>
            <w:bottom w:val="none" w:sz="0" w:space="0" w:color="auto"/>
            <w:right w:val="none" w:sz="0" w:space="0" w:color="auto"/>
          </w:divBdr>
        </w:div>
        <w:div w:id="776759150">
          <w:marLeft w:val="0"/>
          <w:marRight w:val="0"/>
          <w:marTop w:val="0"/>
          <w:marBottom w:val="0"/>
          <w:divBdr>
            <w:top w:val="none" w:sz="0" w:space="0" w:color="auto"/>
            <w:left w:val="none" w:sz="0" w:space="0" w:color="auto"/>
            <w:bottom w:val="none" w:sz="0" w:space="0" w:color="auto"/>
            <w:right w:val="none" w:sz="0" w:space="0" w:color="auto"/>
          </w:divBdr>
        </w:div>
        <w:div w:id="919098958">
          <w:marLeft w:val="0"/>
          <w:marRight w:val="0"/>
          <w:marTop w:val="0"/>
          <w:marBottom w:val="0"/>
          <w:divBdr>
            <w:top w:val="none" w:sz="0" w:space="0" w:color="auto"/>
            <w:left w:val="none" w:sz="0" w:space="0" w:color="auto"/>
            <w:bottom w:val="none" w:sz="0" w:space="0" w:color="auto"/>
            <w:right w:val="none" w:sz="0" w:space="0" w:color="auto"/>
          </w:divBdr>
        </w:div>
        <w:div w:id="1328288109">
          <w:marLeft w:val="0"/>
          <w:marRight w:val="0"/>
          <w:marTop w:val="0"/>
          <w:marBottom w:val="0"/>
          <w:divBdr>
            <w:top w:val="none" w:sz="0" w:space="0" w:color="auto"/>
            <w:left w:val="none" w:sz="0" w:space="0" w:color="auto"/>
            <w:bottom w:val="none" w:sz="0" w:space="0" w:color="auto"/>
            <w:right w:val="none" w:sz="0" w:space="0" w:color="auto"/>
          </w:divBdr>
        </w:div>
        <w:div w:id="1629504273">
          <w:marLeft w:val="0"/>
          <w:marRight w:val="0"/>
          <w:marTop w:val="0"/>
          <w:marBottom w:val="0"/>
          <w:divBdr>
            <w:top w:val="none" w:sz="0" w:space="0" w:color="auto"/>
            <w:left w:val="none" w:sz="0" w:space="0" w:color="auto"/>
            <w:bottom w:val="none" w:sz="0" w:space="0" w:color="auto"/>
            <w:right w:val="none" w:sz="0" w:space="0" w:color="auto"/>
          </w:divBdr>
        </w:div>
      </w:divsChild>
    </w:div>
    <w:div w:id="399838106">
      <w:bodyDiv w:val="1"/>
      <w:marLeft w:val="0"/>
      <w:marRight w:val="0"/>
      <w:marTop w:val="0"/>
      <w:marBottom w:val="0"/>
      <w:divBdr>
        <w:top w:val="none" w:sz="0" w:space="0" w:color="auto"/>
        <w:left w:val="none" w:sz="0" w:space="0" w:color="auto"/>
        <w:bottom w:val="none" w:sz="0" w:space="0" w:color="auto"/>
        <w:right w:val="none" w:sz="0" w:space="0" w:color="auto"/>
      </w:divBdr>
      <w:divsChild>
        <w:div w:id="1296326632">
          <w:marLeft w:val="0"/>
          <w:marRight w:val="0"/>
          <w:marTop w:val="0"/>
          <w:marBottom w:val="0"/>
          <w:divBdr>
            <w:top w:val="none" w:sz="0" w:space="0" w:color="auto"/>
            <w:left w:val="none" w:sz="0" w:space="0" w:color="auto"/>
            <w:bottom w:val="none" w:sz="0" w:space="0" w:color="auto"/>
            <w:right w:val="none" w:sz="0" w:space="0" w:color="auto"/>
          </w:divBdr>
        </w:div>
        <w:div w:id="2032760284">
          <w:marLeft w:val="0"/>
          <w:marRight w:val="0"/>
          <w:marTop w:val="0"/>
          <w:marBottom w:val="0"/>
          <w:divBdr>
            <w:top w:val="none" w:sz="0" w:space="0" w:color="auto"/>
            <w:left w:val="none" w:sz="0" w:space="0" w:color="auto"/>
            <w:bottom w:val="none" w:sz="0" w:space="0" w:color="auto"/>
            <w:right w:val="none" w:sz="0" w:space="0" w:color="auto"/>
          </w:divBdr>
        </w:div>
      </w:divsChild>
    </w:div>
    <w:div w:id="967901981">
      <w:bodyDiv w:val="1"/>
      <w:marLeft w:val="0"/>
      <w:marRight w:val="0"/>
      <w:marTop w:val="0"/>
      <w:marBottom w:val="0"/>
      <w:divBdr>
        <w:top w:val="none" w:sz="0" w:space="0" w:color="auto"/>
        <w:left w:val="none" w:sz="0" w:space="0" w:color="auto"/>
        <w:bottom w:val="none" w:sz="0" w:space="0" w:color="auto"/>
        <w:right w:val="none" w:sz="0" w:space="0" w:color="auto"/>
      </w:divBdr>
      <w:divsChild>
        <w:div w:id="190270269">
          <w:marLeft w:val="0"/>
          <w:marRight w:val="0"/>
          <w:marTop w:val="0"/>
          <w:marBottom w:val="0"/>
          <w:divBdr>
            <w:top w:val="none" w:sz="0" w:space="0" w:color="auto"/>
            <w:left w:val="none" w:sz="0" w:space="0" w:color="auto"/>
            <w:bottom w:val="none" w:sz="0" w:space="0" w:color="auto"/>
            <w:right w:val="none" w:sz="0" w:space="0" w:color="auto"/>
          </w:divBdr>
        </w:div>
        <w:div w:id="609971540">
          <w:marLeft w:val="0"/>
          <w:marRight w:val="0"/>
          <w:marTop w:val="0"/>
          <w:marBottom w:val="0"/>
          <w:divBdr>
            <w:top w:val="none" w:sz="0" w:space="0" w:color="auto"/>
            <w:left w:val="none" w:sz="0" w:space="0" w:color="auto"/>
            <w:bottom w:val="none" w:sz="0" w:space="0" w:color="auto"/>
            <w:right w:val="none" w:sz="0" w:space="0" w:color="auto"/>
          </w:divBdr>
        </w:div>
        <w:div w:id="1158763774">
          <w:marLeft w:val="0"/>
          <w:marRight w:val="0"/>
          <w:marTop w:val="0"/>
          <w:marBottom w:val="0"/>
          <w:divBdr>
            <w:top w:val="none" w:sz="0" w:space="0" w:color="auto"/>
            <w:left w:val="none" w:sz="0" w:space="0" w:color="auto"/>
            <w:bottom w:val="none" w:sz="0" w:space="0" w:color="auto"/>
            <w:right w:val="none" w:sz="0" w:space="0" w:color="auto"/>
          </w:divBdr>
        </w:div>
        <w:div w:id="1389650953">
          <w:marLeft w:val="0"/>
          <w:marRight w:val="0"/>
          <w:marTop w:val="0"/>
          <w:marBottom w:val="0"/>
          <w:divBdr>
            <w:top w:val="none" w:sz="0" w:space="0" w:color="auto"/>
            <w:left w:val="none" w:sz="0" w:space="0" w:color="auto"/>
            <w:bottom w:val="none" w:sz="0" w:space="0" w:color="auto"/>
            <w:right w:val="none" w:sz="0" w:space="0" w:color="auto"/>
          </w:divBdr>
        </w:div>
        <w:div w:id="1404984026">
          <w:marLeft w:val="0"/>
          <w:marRight w:val="0"/>
          <w:marTop w:val="0"/>
          <w:marBottom w:val="0"/>
          <w:divBdr>
            <w:top w:val="none" w:sz="0" w:space="0" w:color="auto"/>
            <w:left w:val="none" w:sz="0" w:space="0" w:color="auto"/>
            <w:bottom w:val="none" w:sz="0" w:space="0" w:color="auto"/>
            <w:right w:val="none" w:sz="0" w:space="0" w:color="auto"/>
          </w:divBdr>
        </w:div>
        <w:div w:id="1415661200">
          <w:marLeft w:val="0"/>
          <w:marRight w:val="0"/>
          <w:marTop w:val="0"/>
          <w:marBottom w:val="0"/>
          <w:divBdr>
            <w:top w:val="none" w:sz="0" w:space="0" w:color="auto"/>
            <w:left w:val="none" w:sz="0" w:space="0" w:color="auto"/>
            <w:bottom w:val="none" w:sz="0" w:space="0" w:color="auto"/>
            <w:right w:val="none" w:sz="0" w:space="0" w:color="auto"/>
          </w:divBdr>
        </w:div>
        <w:div w:id="2144417661">
          <w:marLeft w:val="0"/>
          <w:marRight w:val="0"/>
          <w:marTop w:val="0"/>
          <w:marBottom w:val="0"/>
          <w:divBdr>
            <w:top w:val="none" w:sz="0" w:space="0" w:color="auto"/>
            <w:left w:val="none" w:sz="0" w:space="0" w:color="auto"/>
            <w:bottom w:val="none" w:sz="0" w:space="0" w:color="auto"/>
            <w:right w:val="none" w:sz="0" w:space="0" w:color="auto"/>
          </w:divBdr>
        </w:div>
      </w:divsChild>
    </w:div>
    <w:div w:id="997078284">
      <w:bodyDiv w:val="1"/>
      <w:marLeft w:val="0"/>
      <w:marRight w:val="0"/>
      <w:marTop w:val="0"/>
      <w:marBottom w:val="0"/>
      <w:divBdr>
        <w:top w:val="none" w:sz="0" w:space="0" w:color="auto"/>
        <w:left w:val="none" w:sz="0" w:space="0" w:color="auto"/>
        <w:bottom w:val="none" w:sz="0" w:space="0" w:color="auto"/>
        <w:right w:val="none" w:sz="0" w:space="0" w:color="auto"/>
      </w:divBdr>
      <w:divsChild>
        <w:div w:id="158158975">
          <w:marLeft w:val="0"/>
          <w:marRight w:val="0"/>
          <w:marTop w:val="0"/>
          <w:marBottom w:val="0"/>
          <w:divBdr>
            <w:top w:val="none" w:sz="0" w:space="0" w:color="auto"/>
            <w:left w:val="none" w:sz="0" w:space="0" w:color="auto"/>
            <w:bottom w:val="none" w:sz="0" w:space="0" w:color="auto"/>
            <w:right w:val="none" w:sz="0" w:space="0" w:color="auto"/>
          </w:divBdr>
        </w:div>
        <w:div w:id="355618409">
          <w:marLeft w:val="0"/>
          <w:marRight w:val="0"/>
          <w:marTop w:val="0"/>
          <w:marBottom w:val="0"/>
          <w:divBdr>
            <w:top w:val="none" w:sz="0" w:space="0" w:color="auto"/>
            <w:left w:val="none" w:sz="0" w:space="0" w:color="auto"/>
            <w:bottom w:val="none" w:sz="0" w:space="0" w:color="auto"/>
            <w:right w:val="none" w:sz="0" w:space="0" w:color="auto"/>
          </w:divBdr>
        </w:div>
        <w:div w:id="692072455">
          <w:marLeft w:val="0"/>
          <w:marRight w:val="0"/>
          <w:marTop w:val="0"/>
          <w:marBottom w:val="0"/>
          <w:divBdr>
            <w:top w:val="none" w:sz="0" w:space="0" w:color="auto"/>
            <w:left w:val="none" w:sz="0" w:space="0" w:color="auto"/>
            <w:bottom w:val="none" w:sz="0" w:space="0" w:color="auto"/>
            <w:right w:val="none" w:sz="0" w:space="0" w:color="auto"/>
          </w:divBdr>
        </w:div>
      </w:divsChild>
    </w:div>
    <w:div w:id="1298948064">
      <w:bodyDiv w:val="1"/>
      <w:marLeft w:val="0"/>
      <w:marRight w:val="0"/>
      <w:marTop w:val="0"/>
      <w:marBottom w:val="0"/>
      <w:divBdr>
        <w:top w:val="none" w:sz="0" w:space="0" w:color="auto"/>
        <w:left w:val="none" w:sz="0" w:space="0" w:color="auto"/>
        <w:bottom w:val="none" w:sz="0" w:space="0" w:color="auto"/>
        <w:right w:val="none" w:sz="0" w:space="0" w:color="auto"/>
      </w:divBdr>
      <w:divsChild>
        <w:div w:id="1001856691">
          <w:marLeft w:val="0"/>
          <w:marRight w:val="0"/>
          <w:marTop w:val="0"/>
          <w:marBottom w:val="0"/>
          <w:divBdr>
            <w:top w:val="none" w:sz="0" w:space="0" w:color="auto"/>
            <w:left w:val="none" w:sz="0" w:space="0" w:color="auto"/>
            <w:bottom w:val="none" w:sz="0" w:space="0" w:color="auto"/>
            <w:right w:val="none" w:sz="0" w:space="0" w:color="auto"/>
          </w:divBdr>
        </w:div>
        <w:div w:id="1237859291">
          <w:marLeft w:val="0"/>
          <w:marRight w:val="0"/>
          <w:marTop w:val="0"/>
          <w:marBottom w:val="0"/>
          <w:divBdr>
            <w:top w:val="none" w:sz="0" w:space="0" w:color="auto"/>
            <w:left w:val="none" w:sz="0" w:space="0" w:color="auto"/>
            <w:bottom w:val="none" w:sz="0" w:space="0" w:color="auto"/>
            <w:right w:val="none" w:sz="0" w:space="0" w:color="auto"/>
          </w:divBdr>
        </w:div>
      </w:divsChild>
    </w:div>
    <w:div w:id="1353219682">
      <w:bodyDiv w:val="1"/>
      <w:marLeft w:val="0"/>
      <w:marRight w:val="0"/>
      <w:marTop w:val="0"/>
      <w:marBottom w:val="0"/>
      <w:divBdr>
        <w:top w:val="none" w:sz="0" w:space="0" w:color="auto"/>
        <w:left w:val="none" w:sz="0" w:space="0" w:color="auto"/>
        <w:bottom w:val="none" w:sz="0" w:space="0" w:color="auto"/>
        <w:right w:val="none" w:sz="0" w:space="0" w:color="auto"/>
      </w:divBdr>
      <w:divsChild>
        <w:div w:id="231702381">
          <w:marLeft w:val="0"/>
          <w:marRight w:val="0"/>
          <w:marTop w:val="0"/>
          <w:marBottom w:val="0"/>
          <w:divBdr>
            <w:top w:val="none" w:sz="0" w:space="0" w:color="auto"/>
            <w:left w:val="none" w:sz="0" w:space="0" w:color="auto"/>
            <w:bottom w:val="none" w:sz="0" w:space="0" w:color="auto"/>
            <w:right w:val="none" w:sz="0" w:space="0" w:color="auto"/>
          </w:divBdr>
        </w:div>
        <w:div w:id="331764381">
          <w:marLeft w:val="0"/>
          <w:marRight w:val="0"/>
          <w:marTop w:val="0"/>
          <w:marBottom w:val="0"/>
          <w:divBdr>
            <w:top w:val="none" w:sz="0" w:space="0" w:color="auto"/>
            <w:left w:val="none" w:sz="0" w:space="0" w:color="auto"/>
            <w:bottom w:val="none" w:sz="0" w:space="0" w:color="auto"/>
            <w:right w:val="none" w:sz="0" w:space="0" w:color="auto"/>
          </w:divBdr>
        </w:div>
        <w:div w:id="694698550">
          <w:marLeft w:val="0"/>
          <w:marRight w:val="0"/>
          <w:marTop w:val="0"/>
          <w:marBottom w:val="0"/>
          <w:divBdr>
            <w:top w:val="none" w:sz="0" w:space="0" w:color="auto"/>
            <w:left w:val="none" w:sz="0" w:space="0" w:color="auto"/>
            <w:bottom w:val="none" w:sz="0" w:space="0" w:color="auto"/>
            <w:right w:val="none" w:sz="0" w:space="0" w:color="auto"/>
          </w:divBdr>
        </w:div>
        <w:div w:id="776873982">
          <w:marLeft w:val="0"/>
          <w:marRight w:val="0"/>
          <w:marTop w:val="0"/>
          <w:marBottom w:val="0"/>
          <w:divBdr>
            <w:top w:val="none" w:sz="0" w:space="0" w:color="auto"/>
            <w:left w:val="none" w:sz="0" w:space="0" w:color="auto"/>
            <w:bottom w:val="none" w:sz="0" w:space="0" w:color="auto"/>
            <w:right w:val="none" w:sz="0" w:space="0" w:color="auto"/>
          </w:divBdr>
        </w:div>
        <w:div w:id="1325280928">
          <w:marLeft w:val="0"/>
          <w:marRight w:val="0"/>
          <w:marTop w:val="0"/>
          <w:marBottom w:val="0"/>
          <w:divBdr>
            <w:top w:val="none" w:sz="0" w:space="0" w:color="auto"/>
            <w:left w:val="none" w:sz="0" w:space="0" w:color="auto"/>
            <w:bottom w:val="none" w:sz="0" w:space="0" w:color="auto"/>
            <w:right w:val="none" w:sz="0" w:space="0" w:color="auto"/>
          </w:divBdr>
        </w:div>
        <w:div w:id="1701199847">
          <w:marLeft w:val="0"/>
          <w:marRight w:val="0"/>
          <w:marTop w:val="0"/>
          <w:marBottom w:val="0"/>
          <w:divBdr>
            <w:top w:val="none" w:sz="0" w:space="0" w:color="auto"/>
            <w:left w:val="none" w:sz="0" w:space="0" w:color="auto"/>
            <w:bottom w:val="none" w:sz="0" w:space="0" w:color="auto"/>
            <w:right w:val="none" w:sz="0" w:space="0" w:color="auto"/>
          </w:divBdr>
        </w:div>
        <w:div w:id="1722247226">
          <w:marLeft w:val="0"/>
          <w:marRight w:val="0"/>
          <w:marTop w:val="0"/>
          <w:marBottom w:val="0"/>
          <w:divBdr>
            <w:top w:val="none" w:sz="0" w:space="0" w:color="auto"/>
            <w:left w:val="none" w:sz="0" w:space="0" w:color="auto"/>
            <w:bottom w:val="none" w:sz="0" w:space="0" w:color="auto"/>
            <w:right w:val="none" w:sz="0" w:space="0" w:color="auto"/>
          </w:divBdr>
        </w:div>
      </w:divsChild>
    </w:div>
    <w:div w:id="1693872104">
      <w:bodyDiv w:val="1"/>
      <w:marLeft w:val="0"/>
      <w:marRight w:val="0"/>
      <w:marTop w:val="0"/>
      <w:marBottom w:val="0"/>
      <w:divBdr>
        <w:top w:val="none" w:sz="0" w:space="0" w:color="auto"/>
        <w:left w:val="none" w:sz="0" w:space="0" w:color="auto"/>
        <w:bottom w:val="none" w:sz="0" w:space="0" w:color="auto"/>
        <w:right w:val="none" w:sz="0" w:space="0" w:color="auto"/>
      </w:divBdr>
      <w:divsChild>
        <w:div w:id="277372749">
          <w:marLeft w:val="0"/>
          <w:marRight w:val="0"/>
          <w:marTop w:val="0"/>
          <w:marBottom w:val="0"/>
          <w:divBdr>
            <w:top w:val="none" w:sz="0" w:space="0" w:color="auto"/>
            <w:left w:val="none" w:sz="0" w:space="0" w:color="auto"/>
            <w:bottom w:val="none" w:sz="0" w:space="0" w:color="auto"/>
            <w:right w:val="none" w:sz="0" w:space="0" w:color="auto"/>
          </w:divBdr>
        </w:div>
        <w:div w:id="738988817">
          <w:marLeft w:val="0"/>
          <w:marRight w:val="0"/>
          <w:marTop w:val="0"/>
          <w:marBottom w:val="0"/>
          <w:divBdr>
            <w:top w:val="none" w:sz="0" w:space="0" w:color="auto"/>
            <w:left w:val="none" w:sz="0" w:space="0" w:color="auto"/>
            <w:bottom w:val="none" w:sz="0" w:space="0" w:color="auto"/>
            <w:right w:val="none" w:sz="0" w:space="0" w:color="auto"/>
          </w:divBdr>
        </w:div>
        <w:div w:id="1107656629">
          <w:marLeft w:val="0"/>
          <w:marRight w:val="0"/>
          <w:marTop w:val="0"/>
          <w:marBottom w:val="0"/>
          <w:divBdr>
            <w:top w:val="none" w:sz="0" w:space="0" w:color="auto"/>
            <w:left w:val="none" w:sz="0" w:space="0" w:color="auto"/>
            <w:bottom w:val="none" w:sz="0" w:space="0" w:color="auto"/>
            <w:right w:val="none" w:sz="0" w:space="0" w:color="auto"/>
          </w:divBdr>
        </w:div>
        <w:div w:id="1555971224">
          <w:marLeft w:val="0"/>
          <w:marRight w:val="0"/>
          <w:marTop w:val="0"/>
          <w:marBottom w:val="0"/>
          <w:divBdr>
            <w:top w:val="none" w:sz="0" w:space="0" w:color="auto"/>
            <w:left w:val="none" w:sz="0" w:space="0" w:color="auto"/>
            <w:bottom w:val="none" w:sz="0" w:space="0" w:color="auto"/>
            <w:right w:val="none" w:sz="0" w:space="0" w:color="auto"/>
          </w:divBdr>
        </w:div>
      </w:divsChild>
    </w:div>
    <w:div w:id="1770348069">
      <w:bodyDiv w:val="1"/>
      <w:marLeft w:val="0"/>
      <w:marRight w:val="0"/>
      <w:marTop w:val="0"/>
      <w:marBottom w:val="0"/>
      <w:divBdr>
        <w:top w:val="none" w:sz="0" w:space="0" w:color="auto"/>
        <w:left w:val="none" w:sz="0" w:space="0" w:color="auto"/>
        <w:bottom w:val="none" w:sz="0" w:space="0" w:color="auto"/>
        <w:right w:val="none" w:sz="0" w:space="0" w:color="auto"/>
      </w:divBdr>
      <w:divsChild>
        <w:div w:id="68160566">
          <w:marLeft w:val="0"/>
          <w:marRight w:val="0"/>
          <w:marTop w:val="0"/>
          <w:marBottom w:val="0"/>
          <w:divBdr>
            <w:top w:val="none" w:sz="0" w:space="0" w:color="auto"/>
            <w:left w:val="none" w:sz="0" w:space="0" w:color="auto"/>
            <w:bottom w:val="none" w:sz="0" w:space="0" w:color="auto"/>
            <w:right w:val="none" w:sz="0" w:space="0" w:color="auto"/>
          </w:divBdr>
        </w:div>
        <w:div w:id="1867214448">
          <w:marLeft w:val="0"/>
          <w:marRight w:val="0"/>
          <w:marTop w:val="0"/>
          <w:marBottom w:val="0"/>
          <w:divBdr>
            <w:top w:val="none" w:sz="0" w:space="0" w:color="auto"/>
            <w:left w:val="none" w:sz="0" w:space="0" w:color="auto"/>
            <w:bottom w:val="none" w:sz="0" w:space="0" w:color="auto"/>
            <w:right w:val="none" w:sz="0" w:space="0" w:color="auto"/>
          </w:divBdr>
        </w:div>
      </w:divsChild>
    </w:div>
    <w:div w:id="1878349448">
      <w:bodyDiv w:val="1"/>
      <w:marLeft w:val="0"/>
      <w:marRight w:val="0"/>
      <w:marTop w:val="0"/>
      <w:marBottom w:val="0"/>
      <w:divBdr>
        <w:top w:val="none" w:sz="0" w:space="0" w:color="auto"/>
        <w:left w:val="none" w:sz="0" w:space="0" w:color="auto"/>
        <w:bottom w:val="none" w:sz="0" w:space="0" w:color="auto"/>
        <w:right w:val="none" w:sz="0" w:space="0" w:color="auto"/>
      </w:divBdr>
      <w:divsChild>
        <w:div w:id="456293120">
          <w:marLeft w:val="0"/>
          <w:marRight w:val="0"/>
          <w:marTop w:val="0"/>
          <w:marBottom w:val="0"/>
          <w:divBdr>
            <w:top w:val="none" w:sz="0" w:space="0" w:color="auto"/>
            <w:left w:val="none" w:sz="0" w:space="0" w:color="auto"/>
            <w:bottom w:val="none" w:sz="0" w:space="0" w:color="auto"/>
            <w:right w:val="none" w:sz="0" w:space="0" w:color="auto"/>
          </w:divBdr>
        </w:div>
        <w:div w:id="585458177">
          <w:marLeft w:val="0"/>
          <w:marRight w:val="0"/>
          <w:marTop w:val="0"/>
          <w:marBottom w:val="0"/>
          <w:divBdr>
            <w:top w:val="none" w:sz="0" w:space="0" w:color="auto"/>
            <w:left w:val="none" w:sz="0" w:space="0" w:color="auto"/>
            <w:bottom w:val="none" w:sz="0" w:space="0" w:color="auto"/>
            <w:right w:val="none" w:sz="0" w:space="0" w:color="auto"/>
          </w:divBdr>
        </w:div>
        <w:div w:id="967785955">
          <w:marLeft w:val="0"/>
          <w:marRight w:val="0"/>
          <w:marTop w:val="0"/>
          <w:marBottom w:val="0"/>
          <w:divBdr>
            <w:top w:val="none" w:sz="0" w:space="0" w:color="auto"/>
            <w:left w:val="none" w:sz="0" w:space="0" w:color="auto"/>
            <w:bottom w:val="none" w:sz="0" w:space="0" w:color="auto"/>
            <w:right w:val="none" w:sz="0" w:space="0" w:color="auto"/>
          </w:divBdr>
        </w:div>
        <w:div w:id="1044870171">
          <w:marLeft w:val="0"/>
          <w:marRight w:val="0"/>
          <w:marTop w:val="0"/>
          <w:marBottom w:val="0"/>
          <w:divBdr>
            <w:top w:val="none" w:sz="0" w:space="0" w:color="auto"/>
            <w:left w:val="none" w:sz="0" w:space="0" w:color="auto"/>
            <w:bottom w:val="none" w:sz="0" w:space="0" w:color="auto"/>
            <w:right w:val="none" w:sz="0" w:space="0" w:color="auto"/>
          </w:divBdr>
        </w:div>
        <w:div w:id="1224876159">
          <w:marLeft w:val="0"/>
          <w:marRight w:val="0"/>
          <w:marTop w:val="0"/>
          <w:marBottom w:val="0"/>
          <w:divBdr>
            <w:top w:val="none" w:sz="0" w:space="0" w:color="auto"/>
            <w:left w:val="none" w:sz="0" w:space="0" w:color="auto"/>
            <w:bottom w:val="none" w:sz="0" w:space="0" w:color="auto"/>
            <w:right w:val="none" w:sz="0" w:space="0" w:color="auto"/>
          </w:divBdr>
        </w:div>
        <w:div w:id="1381518586">
          <w:marLeft w:val="0"/>
          <w:marRight w:val="0"/>
          <w:marTop w:val="0"/>
          <w:marBottom w:val="0"/>
          <w:divBdr>
            <w:top w:val="none" w:sz="0" w:space="0" w:color="auto"/>
            <w:left w:val="none" w:sz="0" w:space="0" w:color="auto"/>
            <w:bottom w:val="none" w:sz="0" w:space="0" w:color="auto"/>
            <w:right w:val="none" w:sz="0" w:space="0" w:color="auto"/>
          </w:divBdr>
        </w:div>
        <w:div w:id="1763526655">
          <w:marLeft w:val="0"/>
          <w:marRight w:val="0"/>
          <w:marTop w:val="0"/>
          <w:marBottom w:val="0"/>
          <w:divBdr>
            <w:top w:val="none" w:sz="0" w:space="0" w:color="auto"/>
            <w:left w:val="none" w:sz="0" w:space="0" w:color="auto"/>
            <w:bottom w:val="none" w:sz="0" w:space="0" w:color="auto"/>
            <w:right w:val="none" w:sz="0" w:space="0" w:color="auto"/>
          </w:divBdr>
        </w:div>
      </w:divsChild>
    </w:div>
    <w:div w:id="1922134024">
      <w:bodyDiv w:val="1"/>
      <w:marLeft w:val="0"/>
      <w:marRight w:val="0"/>
      <w:marTop w:val="0"/>
      <w:marBottom w:val="0"/>
      <w:divBdr>
        <w:top w:val="none" w:sz="0" w:space="0" w:color="auto"/>
        <w:left w:val="none" w:sz="0" w:space="0" w:color="auto"/>
        <w:bottom w:val="none" w:sz="0" w:space="0" w:color="auto"/>
        <w:right w:val="none" w:sz="0" w:space="0" w:color="auto"/>
      </w:divBdr>
      <w:divsChild>
        <w:div w:id="693962879">
          <w:marLeft w:val="0"/>
          <w:marRight w:val="0"/>
          <w:marTop w:val="0"/>
          <w:marBottom w:val="0"/>
          <w:divBdr>
            <w:top w:val="none" w:sz="0" w:space="0" w:color="auto"/>
            <w:left w:val="none" w:sz="0" w:space="0" w:color="auto"/>
            <w:bottom w:val="none" w:sz="0" w:space="0" w:color="auto"/>
            <w:right w:val="none" w:sz="0" w:space="0" w:color="auto"/>
          </w:divBdr>
        </w:div>
        <w:div w:id="1555241760">
          <w:marLeft w:val="0"/>
          <w:marRight w:val="0"/>
          <w:marTop w:val="0"/>
          <w:marBottom w:val="0"/>
          <w:divBdr>
            <w:top w:val="none" w:sz="0" w:space="0" w:color="auto"/>
            <w:left w:val="none" w:sz="0" w:space="0" w:color="auto"/>
            <w:bottom w:val="none" w:sz="0" w:space="0" w:color="auto"/>
            <w:right w:val="none" w:sz="0" w:space="0" w:color="auto"/>
          </w:divBdr>
        </w:div>
        <w:div w:id="1830364005">
          <w:marLeft w:val="0"/>
          <w:marRight w:val="0"/>
          <w:marTop w:val="0"/>
          <w:marBottom w:val="0"/>
          <w:divBdr>
            <w:top w:val="none" w:sz="0" w:space="0" w:color="auto"/>
            <w:left w:val="none" w:sz="0" w:space="0" w:color="auto"/>
            <w:bottom w:val="none" w:sz="0" w:space="0" w:color="auto"/>
            <w:right w:val="none" w:sz="0" w:space="0" w:color="auto"/>
          </w:divBdr>
        </w:div>
        <w:div w:id="1899629792">
          <w:marLeft w:val="0"/>
          <w:marRight w:val="0"/>
          <w:marTop w:val="0"/>
          <w:marBottom w:val="0"/>
          <w:divBdr>
            <w:top w:val="none" w:sz="0" w:space="0" w:color="auto"/>
            <w:left w:val="none" w:sz="0" w:space="0" w:color="auto"/>
            <w:bottom w:val="none" w:sz="0" w:space="0" w:color="auto"/>
            <w:right w:val="none" w:sz="0" w:space="0" w:color="auto"/>
          </w:divBdr>
        </w:div>
      </w:divsChild>
    </w:div>
    <w:div w:id="2115981301">
      <w:bodyDiv w:val="1"/>
      <w:marLeft w:val="0"/>
      <w:marRight w:val="0"/>
      <w:marTop w:val="0"/>
      <w:marBottom w:val="0"/>
      <w:divBdr>
        <w:top w:val="none" w:sz="0" w:space="0" w:color="auto"/>
        <w:left w:val="none" w:sz="0" w:space="0" w:color="auto"/>
        <w:bottom w:val="none" w:sz="0" w:space="0" w:color="auto"/>
        <w:right w:val="none" w:sz="0" w:space="0" w:color="auto"/>
      </w:divBdr>
      <w:divsChild>
        <w:div w:id="8723351">
          <w:marLeft w:val="0"/>
          <w:marRight w:val="0"/>
          <w:marTop w:val="0"/>
          <w:marBottom w:val="0"/>
          <w:divBdr>
            <w:top w:val="none" w:sz="0" w:space="0" w:color="auto"/>
            <w:left w:val="none" w:sz="0" w:space="0" w:color="auto"/>
            <w:bottom w:val="none" w:sz="0" w:space="0" w:color="auto"/>
            <w:right w:val="none" w:sz="0" w:space="0" w:color="auto"/>
          </w:divBdr>
        </w:div>
        <w:div w:id="825556998">
          <w:marLeft w:val="0"/>
          <w:marRight w:val="0"/>
          <w:marTop w:val="0"/>
          <w:marBottom w:val="0"/>
          <w:divBdr>
            <w:top w:val="none" w:sz="0" w:space="0" w:color="auto"/>
            <w:left w:val="none" w:sz="0" w:space="0" w:color="auto"/>
            <w:bottom w:val="none" w:sz="0" w:space="0" w:color="auto"/>
            <w:right w:val="none" w:sz="0" w:space="0" w:color="auto"/>
          </w:divBdr>
        </w:div>
        <w:div w:id="1371568356">
          <w:marLeft w:val="0"/>
          <w:marRight w:val="0"/>
          <w:marTop w:val="0"/>
          <w:marBottom w:val="0"/>
          <w:divBdr>
            <w:top w:val="none" w:sz="0" w:space="0" w:color="auto"/>
            <w:left w:val="none" w:sz="0" w:space="0" w:color="auto"/>
            <w:bottom w:val="none" w:sz="0" w:space="0" w:color="auto"/>
            <w:right w:val="none" w:sz="0" w:space="0" w:color="auto"/>
          </w:divBdr>
        </w:div>
        <w:div w:id="1799569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amblershelp.com.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mailto:media@vgccc.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vgccc.vic.gov.au" TargetMode="Externa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facebook.com/vicgccc/"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gccc.vic.gov.au/news/gambling-harm-awareness-week-0" TargetMode="External"/><Relationship Id="rId22" Type="http://schemas.openxmlformats.org/officeDocument/2006/relationships/hyperlink" Target="https://www.instagram.com/vicgccc/"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documenttasks/documenttasks1.xml><?xml version="1.0" encoding="utf-8"?>
<t:Tasks xmlns:t="http://schemas.microsoft.com/office/tasks/2019/documenttasks" xmlns:oel="http://schemas.microsoft.com/office/2019/extlst">
  <t:Task id="{E12DFEE3-E933-47AF-8E77-4F49B771C57D}">
    <t:Anchor>
      <t:Comment id="471615626"/>
    </t:Anchor>
    <t:History>
      <t:Event id="{D4F75B7A-2CC4-451E-9C8F-FE690602C1AC}" time="2024-09-17T05:19:37.15Z">
        <t:Attribution userId="S::robbie.williams@vgccc.vic.gov.au::0a139fed-edc4-4e62-b989-96abace97c80" userProvider="AD" userName="Robbie Williams"/>
        <t:Anchor>
          <t:Comment id="1225382400"/>
        </t:Anchor>
        <t:Create/>
      </t:Event>
      <t:Event id="{25EE56EF-C4EE-4547-95C1-91812841A603}" time="2024-09-17T05:19:37.15Z">
        <t:Attribution userId="S::robbie.williams@vgccc.vic.gov.au::0a139fed-edc4-4e62-b989-96abace97c80" userProvider="AD" userName="Robbie Williams"/>
        <t:Anchor>
          <t:Comment id="1225382400"/>
        </t:Anchor>
        <t:Assign userId="S::Roberta.Donovan@vgccc.vic.gov.au::fd8be75b-69c5-4bfe-b33d-fc531ccbbd4e" userProvider="AD" userName="Roberta Donovan"/>
      </t:Event>
      <t:Event id="{D6DF779F-247E-4778-9545-07BE6FEE146D}" time="2024-09-17T05:19:37.15Z">
        <t:Attribution userId="S::robbie.williams@vgccc.vic.gov.au::0a139fed-edc4-4e62-b989-96abace97c80" userProvider="AD" userName="Robbie Williams"/>
        <t:Anchor>
          <t:Comment id="1225382400"/>
        </t:Anchor>
        <t:SetTitle title="@Roberta Donovan is this a must to include? If so I will follow up with Bianc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VGCCC Document" ma:contentTypeID="0x0101008A44E5F2E185C243B9CC25F7EC197F840058AECEDF694F4C468CF2760DC5668EF0" ma:contentTypeVersion="4" ma:contentTypeDescription="" ma:contentTypeScope="" ma:versionID="01e3bf15a6c90da9788a4a275f2604f5">
  <xsd:schema xmlns:xsd="http://www.w3.org/2001/XMLSchema" xmlns:xs="http://www.w3.org/2001/XMLSchema" xmlns:p="http://schemas.microsoft.com/office/2006/metadata/properties" xmlns:ns2="236b3a9f-a140-4b1e-93e8-cdba4b02ab7f" xmlns:ns3="008ced81-bb59-45e2-a4a0-ee95ac48c905" targetNamespace="http://schemas.microsoft.com/office/2006/metadata/properties" ma:root="true" ma:fieldsID="18eec3b0e2300f76e1b8a7e7de262eb7" ns2:_="" ns3:_="">
    <xsd:import namespace="236b3a9f-a140-4b1e-93e8-cdba4b02ab7f"/>
    <xsd:import namespace="008ced81-bb59-45e2-a4a0-ee95ac48c905"/>
    <xsd:element name="properties">
      <xsd:complexType>
        <xsd:sequence>
          <xsd:element name="documentManagement">
            <xsd:complexType>
              <xsd:all>
                <xsd:element ref="ns2:vDocumentOwner" minOccurs="0"/>
                <xsd:element ref="ns2:vReviewDate" minOccurs="0"/>
                <xsd:element ref="ns2:ffc20068c61344328f6425e2f123910f" minOccurs="0"/>
                <xsd:element ref="ns2:TaxCatchAll" minOccurs="0"/>
                <xsd:element ref="ns2:TaxCatchAllLabel" minOccurs="0"/>
                <xsd:element ref="ns2:j9c9af152e78497ebd8e653ad89faba3" minOccurs="0"/>
                <xsd:element ref="ns2:a4184bf09a5a4bb294578a3b239a1cbd" minOccurs="0"/>
                <xsd:element ref="ns2:k7635a9acc204deaa2fb1368d6ffe404"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3a9f-a140-4b1e-93e8-cdba4b02ab7f" elementFormDefault="qualified">
    <xsd:import namespace="http://schemas.microsoft.com/office/2006/documentManagement/types"/>
    <xsd:import namespace="http://schemas.microsoft.com/office/infopath/2007/PartnerControls"/>
    <xsd:element name="vDocumentOwner" ma:index="5" nillable="true" ma:displayName="Document Owner" ma:hidden="true" ma:list="UserInfo" ma:SharePointGroup="0" ma:internalName="v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ReviewDate" ma:index="6" nillable="true" ma:displayName="Review Date" ma:format="DateOnly" ma:hidden="true" ma:internalName="vReviewDate" ma:readOnly="false">
      <xsd:simpleType>
        <xsd:restriction base="dms:DateTime"/>
      </xsd:simpleType>
    </xsd:element>
    <xsd:element name="ffc20068c61344328f6425e2f123910f" ma:index="8" nillable="true" ma:taxonomy="true" ma:internalName="ffc20068c61344328f6425e2f123910f" ma:taxonomyFieldName="vTopic" ma:displayName="Topic" ma:readOnly="false" ma:default="" ma:fieldId="{ffc20068-c613-4432-8f64-25e2f123910f}" ma:sspId="d8b19950-0ea3-4d3a-9120-e673673a55cb" ma:termSetId="50007d85-21c5-4945-a70a-c1f0027d4ce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4c9efa3-e0d8-4f62-a882-7bfd01de164a}" ma:internalName="TaxCatchAll" ma:showField="CatchAllData" ma:web="008ced81-bb59-45e2-a4a0-ee95ac48c90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4c9efa3-e0d8-4f62-a882-7bfd01de164a}" ma:internalName="TaxCatchAllLabel" ma:readOnly="true" ma:showField="CatchAllDataLabel" ma:web="008ced81-bb59-45e2-a4a0-ee95ac48c905">
      <xsd:complexType>
        <xsd:complexContent>
          <xsd:extension base="dms:MultiChoiceLookup">
            <xsd:sequence>
              <xsd:element name="Value" type="dms:Lookup" maxOccurs="unbounded" minOccurs="0" nillable="true"/>
            </xsd:sequence>
          </xsd:extension>
        </xsd:complexContent>
      </xsd:complexType>
    </xsd:element>
    <xsd:element name="j9c9af152e78497ebd8e653ad89faba3" ma:index="12" nillable="true" ma:taxonomy="true" ma:internalName="j9c9af152e78497ebd8e653ad89faba3" ma:taxonomyFieldName="vDocumentType" ma:displayName="Document Type" ma:readOnly="false" ma:default="" ma:fieldId="{39c9af15-2e78-497e-bd8e-653ad89faba3}" ma:sspId="d8b19950-0ea3-4d3a-9120-e673673a55cb" ma:termSetId="a79524c0-978b-4610-a7fe-ca1901d3c88a" ma:anchorId="00000000-0000-0000-0000-000000000000" ma:open="false" ma:isKeyword="false">
      <xsd:complexType>
        <xsd:sequence>
          <xsd:element ref="pc:Terms" minOccurs="0" maxOccurs="1"/>
        </xsd:sequence>
      </xsd:complexType>
    </xsd:element>
    <xsd:element name="a4184bf09a5a4bb294578a3b239a1cbd" ma:index="14" nillable="true" ma:taxonomy="true" ma:internalName="a4184bf09a5a4bb294578a3b239a1cbd" ma:taxonomyFieldName="vDivision" ma:displayName="Division" ma:readOnly="false" ma:default="" ma:fieldId="{a4184bf0-9a5a-4bb2-9457-8a3b239a1cbd}" ma:sspId="d8b19950-0ea3-4d3a-9120-e673673a55cb" ma:termSetId="e2209b3f-f03d-4d63-9365-925d8af193b2" ma:anchorId="00000000-0000-0000-0000-000000000000" ma:open="false" ma:isKeyword="false">
      <xsd:complexType>
        <xsd:sequence>
          <xsd:element ref="pc:Terms" minOccurs="0" maxOccurs="1"/>
        </xsd:sequence>
      </xsd:complexType>
    </xsd:element>
    <xsd:element name="k7635a9acc204deaa2fb1368d6ffe404" ma:index="18" nillable="true" ma:taxonomy="true" ma:internalName="k7635a9acc204deaa2fb1368d6ffe404" ma:taxonomyFieldName="BCS" ma:displayName="BCS" ma:indexed="true" ma:readOnly="false" ma:default="1;#Unclassified|1bd2f106-ce50-4f92-9580-2ba01857d201" ma:fieldId="{47635a9a-cc20-4dea-a2fb-1368d6ffe404}" ma:sspId="d8b19950-0ea3-4d3a-9120-e673673a55cb" ma:termSetId="09d5a374-7d7e-4ba4-9180-5dc3c3e4e0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ced81-bb59-45e2-a4a0-ee95ac48c90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ReviewDate xmlns="236b3a9f-a140-4b1e-93e8-cdba4b02ab7f" xsi:nil="true"/>
    <j9c9af152e78497ebd8e653ad89faba3 xmlns="236b3a9f-a140-4b1e-93e8-cdba4b02ab7f">
      <Terms xmlns="http://schemas.microsoft.com/office/infopath/2007/PartnerControls"/>
    </j9c9af152e78497ebd8e653ad89faba3>
    <a4184bf09a5a4bb294578a3b239a1cbd xmlns="236b3a9f-a140-4b1e-93e8-cdba4b02ab7f">
      <Terms xmlns="http://schemas.microsoft.com/office/infopath/2007/PartnerControls"/>
    </a4184bf09a5a4bb294578a3b239a1cbd>
    <ffc20068c61344328f6425e2f123910f xmlns="236b3a9f-a140-4b1e-93e8-cdba4b02ab7f">
      <Terms xmlns="http://schemas.microsoft.com/office/infopath/2007/PartnerControls"/>
    </ffc20068c61344328f6425e2f123910f>
    <vDocumentOwner xmlns="236b3a9f-a140-4b1e-93e8-cdba4b02ab7f">
      <UserInfo>
        <DisplayName/>
        <AccountId xsi:nil="true"/>
        <AccountType/>
      </UserInfo>
    </vDocumentOwner>
    <TaxCatchAll xmlns="236b3a9f-a140-4b1e-93e8-cdba4b02ab7f">
      <Value>1</Value>
    </TaxCatchAll>
    <k7635a9acc204deaa2fb1368d6ffe404 xmlns="236b3a9f-a140-4b1e-93e8-cdba4b02ab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1bd2f106-ce50-4f92-9580-2ba01857d201</TermId>
        </TermInfo>
      </Terms>
    </k7635a9acc204deaa2fb1368d6ffe404>
    <_dlc_DocId xmlns="008ced81-bb59-45e2-a4a0-ee95ac48c905">VGCCC-1654884591-89949</_dlc_DocId>
    <_dlc_DocIdUrl xmlns="008ced81-bb59-45e2-a4a0-ee95ac48c905">
      <Url>https://vgcccvicgovau.sharepoint.com/sites/SDIV-Strategiccomms/_layouts/15/DocIdRedir.aspx?ID=VGCCC-1654884591-89949</Url>
      <Description>VGCCC-1654884591-89949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8b19950-0ea3-4d3a-9120-e673673a55cb" ContentTypeId="0x0101008A44E5F2E185C243B9CC25F7EC197F84" PreviousValue="false" LastSyncTimeStamp="2023-08-18T06:31:05.55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B368D9-F95B-4175-8DAD-E3D548F1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3a9f-a140-4b1e-93e8-cdba4b02ab7f"/>
    <ds:schemaRef ds:uri="008ced81-bb59-45e2-a4a0-ee95ac48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8135B-FF74-4102-90E3-D7A02D4745EA}">
  <ds:schemaRefs>
    <ds:schemaRef ds:uri="http://schemas.microsoft.com/office/2006/metadata/properties"/>
    <ds:schemaRef ds:uri="http://schemas.microsoft.com/office/infopath/2007/PartnerControls"/>
    <ds:schemaRef ds:uri="236b3a9f-a140-4b1e-93e8-cdba4b02ab7f"/>
    <ds:schemaRef ds:uri="008ced81-bb59-45e2-a4a0-ee95ac48c905"/>
  </ds:schemaRefs>
</ds:datastoreItem>
</file>

<file path=customXml/itemProps3.xml><?xml version="1.0" encoding="utf-8"?>
<ds:datastoreItem xmlns:ds="http://schemas.openxmlformats.org/officeDocument/2006/customXml" ds:itemID="{33D4380C-6A98-4C75-89A4-2CCA0BA37F44}">
  <ds:schemaRefs>
    <ds:schemaRef ds:uri="http://schemas.openxmlformats.org/officeDocument/2006/bibliography"/>
  </ds:schemaRefs>
</ds:datastoreItem>
</file>

<file path=customXml/itemProps4.xml><?xml version="1.0" encoding="utf-8"?>
<ds:datastoreItem xmlns:ds="http://schemas.openxmlformats.org/officeDocument/2006/customXml" ds:itemID="{08716534-059D-4469-8F51-BAF0ECB6716F}">
  <ds:schemaRefs>
    <ds:schemaRef ds:uri="http://schemas.microsoft.com/sharepoint/v3/contenttype/forms"/>
  </ds:schemaRefs>
</ds:datastoreItem>
</file>

<file path=customXml/itemProps5.xml><?xml version="1.0" encoding="utf-8"?>
<ds:datastoreItem xmlns:ds="http://schemas.openxmlformats.org/officeDocument/2006/customXml" ds:itemID="{2CB6172F-6387-4775-8A0E-BB0816EA0A00}">
  <ds:schemaRefs>
    <ds:schemaRef ds:uri="Microsoft.SharePoint.Taxonomy.ContentTypeSync"/>
  </ds:schemaRefs>
</ds:datastoreItem>
</file>

<file path=customXml/itemProps6.xml><?xml version="1.0" encoding="utf-8"?>
<ds:datastoreItem xmlns:ds="http://schemas.openxmlformats.org/officeDocument/2006/customXml" ds:itemID="{459CEE27-2A3B-4247-A2BC-BDD8DDBC2E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1708</Words>
  <Characters>9739</Characters>
  <Application>Microsoft Office Word</Application>
  <DocSecurity>0</DocSecurity>
  <Lines>81</Lines>
  <Paragraphs>22</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Laffin</dc:creator>
  <cp:keywords/>
  <dc:description/>
  <cp:lastModifiedBy>Rachel Tan (VGCCC)</cp:lastModifiedBy>
  <cp:revision>3</cp:revision>
  <cp:lastPrinted>2024-11-07T14:53:00Z</cp:lastPrinted>
  <dcterms:created xsi:type="dcterms:W3CDTF">2025-09-18T00:10:00Z</dcterms:created>
  <dcterms:modified xsi:type="dcterms:W3CDTF">2025-09-18T03:39:00Z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44427909,6f2ee29c,95e5d75</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49e7efd5-7a26-428e-a0b1-b03ce3e67d24_Enabled">
    <vt:lpwstr>true</vt:lpwstr>
  </property>
  <property fmtid="{D5CDD505-2E9C-101B-9397-08002B2CF9AE}" pid="6" name="MSIP_Label_49e7efd5-7a26-428e-a0b1-b03ce3e67d24_SetDate">
    <vt:lpwstr>2024-09-10T06:11:05Z</vt:lpwstr>
  </property>
  <property fmtid="{D5CDD505-2E9C-101B-9397-08002B2CF9AE}" pid="7" name="MSIP_Label_49e7efd5-7a26-428e-a0b1-b03ce3e67d24_Method">
    <vt:lpwstr>Standard</vt:lpwstr>
  </property>
  <property fmtid="{D5CDD505-2E9C-101B-9397-08002B2CF9AE}" pid="8" name="MSIP_Label_49e7efd5-7a26-428e-a0b1-b03ce3e67d24_Name">
    <vt:lpwstr>OFFICIAL</vt:lpwstr>
  </property>
  <property fmtid="{D5CDD505-2E9C-101B-9397-08002B2CF9AE}" pid="9" name="MSIP_Label_49e7efd5-7a26-428e-a0b1-b03ce3e67d24_SiteId">
    <vt:lpwstr>73fefd30-d091-4581-b618-c9725afb4ab9</vt:lpwstr>
  </property>
  <property fmtid="{D5CDD505-2E9C-101B-9397-08002B2CF9AE}" pid="10" name="MSIP_Label_49e7efd5-7a26-428e-a0b1-b03ce3e67d24_ActionId">
    <vt:lpwstr>1b4a9f60-15c3-4541-84fc-130699c46f8b</vt:lpwstr>
  </property>
  <property fmtid="{D5CDD505-2E9C-101B-9397-08002B2CF9AE}" pid="11" name="MSIP_Label_49e7efd5-7a26-428e-a0b1-b03ce3e67d24_ContentBits">
    <vt:lpwstr>1</vt:lpwstr>
  </property>
  <property fmtid="{D5CDD505-2E9C-101B-9397-08002B2CF9AE}" pid="12" name="ContentTypeId">
    <vt:lpwstr>0x0101008A44E5F2E185C243B9CC25F7EC197F840058AECEDF694F4C468CF2760DC5668EF0</vt:lpwstr>
  </property>
  <property fmtid="{D5CDD505-2E9C-101B-9397-08002B2CF9AE}" pid="13" name="BCS">
    <vt:lpwstr>1;#Unclassified|1bd2f106-ce50-4f92-9580-2ba01857d201</vt:lpwstr>
  </property>
  <property fmtid="{D5CDD505-2E9C-101B-9397-08002B2CF9AE}" pid="14" name="_dlc_DocIdItemGuid">
    <vt:lpwstr>3e17adce-61fb-4120-8384-828bd8f118af</vt:lpwstr>
  </property>
  <property fmtid="{D5CDD505-2E9C-101B-9397-08002B2CF9AE}" pid="15" name="MediaServiceImageTags">
    <vt:lpwstr/>
  </property>
  <property fmtid="{D5CDD505-2E9C-101B-9397-08002B2CF9AE}" pid="16" name="vTopic">
    <vt:lpwstr/>
  </property>
  <property fmtid="{D5CDD505-2E9C-101B-9397-08002B2CF9AE}" pid="17" name="vDocumentType">
    <vt:lpwstr/>
  </property>
  <property fmtid="{D5CDD505-2E9C-101B-9397-08002B2CF9AE}" pid="18" name="lcf76f155ced4ddcb4097134ff3c332f">
    <vt:lpwstr/>
  </property>
  <property fmtid="{D5CDD505-2E9C-101B-9397-08002B2CF9AE}" pid="19" name="vDivision">
    <vt:lpwstr/>
  </property>
</Properties>
</file>